
<file path=[Content_Types].xml><?xml version="1.0" encoding="utf-8"?>
<Types xmlns="http://schemas.openxmlformats.org/package/2006/content-types">
  <Default Extension="docx" ContentType="application/vnd.openxmlformats-officedocument.wordprocessingml.documen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olor w:val="000000"/>
          <w:sz w:val="36"/>
        </w:rPr>
      </w:pPr>
      <w:r>
        <w:rPr>
          <w:rFonts w:ascii="宋体" w:hAnsi="宋体"/>
          <w:color w:val="000000"/>
          <w:sz w:val="36"/>
        </w:rPr>
      </w:r>
      <w:r/>
    </w:p>
    <w:p>
      <w:pPr>
        <w:jc w:val="center"/>
        <w:spacing w:line="360" w:lineRule="auto"/>
        <w:rPr>
          <w:rFonts w:ascii="宋体" w:hAnsi="宋体"/>
          <w:b/>
          <w:color w:val="000000"/>
          <w:sz w:val="84"/>
          <w:szCs w:val="84"/>
        </w:rPr>
      </w:pPr>
      <w:r>
        <w:rPr>
          <w:rFonts w:hint="eastAsia" w:ascii="宋体" w:hAnsi="宋体"/>
          <w:b/>
          <w:color w:val="000000"/>
          <w:sz w:val="84"/>
          <w:szCs w:val="84"/>
        </w:rPr>
        <w:t xml:space="preserve">昆山市政府采购</w:t>
      </w:r>
      <w:r/>
    </w:p>
    <w:p>
      <w:pPr>
        <w:jc w:val="left"/>
        <w:spacing w:line="360" w:lineRule="auto"/>
        <w:tabs>
          <w:tab w:val="center" w:pos="4623" w:leader="none"/>
          <w:tab w:val="right" w:pos="9128" w:leader="none"/>
        </w:tabs>
        <w:rPr>
          <w:rFonts w:ascii="宋体" w:hAnsi="宋体"/>
          <w:b/>
          <w:color w:val="000000"/>
          <w:sz w:val="84"/>
          <w:szCs w:val="84"/>
        </w:rPr>
      </w:pPr>
      <w:r>
        <w:rPr>
          <w:rFonts w:hint="eastAsia" w:ascii="宋体" w:hAnsi="宋体"/>
          <w:b/>
          <w:color w:val="000000"/>
          <w:sz w:val="84"/>
          <w:szCs w:val="84"/>
        </w:rPr>
        <w:tab/>
        <w:t xml:space="preserve">竞争性谈判文件</w:t>
      </w:r>
      <w:r>
        <w:rPr>
          <w:rFonts w:hint="eastAsia" w:ascii="宋体" w:hAnsi="宋体"/>
          <w:b/>
          <w:color w:val="000000"/>
          <w:sz w:val="84"/>
          <w:szCs w:val="84"/>
        </w:rPr>
        <w:tab/>
      </w:r>
      <w:r/>
    </w:p>
    <w:p>
      <w:pPr>
        <w:jc w:val="center"/>
        <w:spacing w:line="360" w:lineRule="auto"/>
        <w:rPr>
          <w:rFonts w:ascii="宋体" w:hAnsi="宋体"/>
          <w:color w:val="000000"/>
          <w:sz w:val="72"/>
        </w:rPr>
      </w:pPr>
      <w:r>
        <mc:AlternateContent>
          <mc:Choice Requires="wpg">
            <w:drawing>
              <wp:inline xmlns:wp="http://schemas.openxmlformats.org/drawingml/2006/wordprocessingDrawing" distT="0" distB="0" distL="0" distR="0">
                <wp:extent cx="1885950" cy="185102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21"/>
                        <a:stretch/>
                      </pic:blipFill>
                      <pic:spPr bwMode="auto">
                        <a:xfrm>
                          <a:off x="0" y="0"/>
                          <a:ext cx="1898817" cy="1864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8.5pt;height:145.8pt;mso-wrap-distance-left:0.0pt;mso-wrap-distance-top:0.0pt;mso-wrap-distance-right:0.0pt;mso-wrap-distance-bottom:0.0pt;" stroked="f">
                <v:path textboxrect="0,0,0,0"/>
                <v:imagedata r:id="rId21" o:title=""/>
              </v:shape>
            </w:pict>
          </mc:Fallback>
        </mc:AlternateContent>
      </w:r>
      <w:r/>
    </w:p>
    <w:p>
      <w:pPr>
        <w:jc w:val="left"/>
        <w:spacing w:line="360" w:lineRule="auto"/>
        <w:rPr>
          <w:rFonts w:ascii="宋体" w:hAnsi="宋体"/>
          <w:color w:val="000000"/>
          <w:sz w:val="32"/>
          <w:szCs w:val="44"/>
        </w:rPr>
      </w:pPr>
      <w:r>
        <w:rPr>
          <w:rFonts w:ascii="宋体" w:hAnsi="宋体"/>
          <w:color w:val="000000"/>
          <w:sz w:val="32"/>
          <w:szCs w:val="44"/>
        </w:rPr>
      </w:r>
      <w:r/>
    </w:p>
    <w:p>
      <w:pPr>
        <w:jc w:val="left"/>
        <w:spacing w:line="360" w:lineRule="auto"/>
        <w:rPr>
          <w:rFonts w:ascii="宋体" w:hAnsi="宋体"/>
          <w:color w:val="000000"/>
          <w:sz w:val="32"/>
          <w:szCs w:val="32"/>
        </w:rPr>
      </w:pPr>
      <w:r>
        <w:rPr>
          <w:rFonts w:hint="eastAsia" w:ascii="宋体" w:hAnsi="宋体"/>
          <w:color w:val="000000"/>
          <w:sz w:val="32"/>
          <w:szCs w:val="32"/>
        </w:rPr>
        <w:t xml:space="preserve">项目编号：</w:t>
      </w:r>
      <w:r>
        <w:rPr>
          <w:rFonts w:hint="eastAsia" w:ascii="宋体" w:hAnsi="宋体"/>
          <w:color w:val="000000"/>
          <w:sz w:val="32"/>
          <w:szCs w:val="32"/>
        </w:rPr>
        <w:t xml:space="preserve">JSZC-320583-JZCG-T2026-0030</w:t>
      </w:r>
      <w:r/>
    </w:p>
    <w:p>
      <w:pPr>
        <w:ind w:left="1600" w:hanging="1600"/>
        <w:jc w:val="left"/>
        <w:spacing w:line="360" w:lineRule="auto"/>
        <w:rPr>
          <w:rFonts w:ascii="宋体" w:hAnsi="宋体"/>
          <w:color w:val="000000"/>
          <w:sz w:val="32"/>
          <w:szCs w:val="32"/>
        </w:rPr>
      </w:pPr>
      <w:r>
        <w:rPr>
          <w:rFonts w:hint="eastAsia" w:ascii="宋体" w:hAnsi="宋体"/>
          <w:color w:val="000000"/>
          <w:sz w:val="32"/>
          <w:szCs w:val="32"/>
        </w:rPr>
        <w:t xml:space="preserve">项目名称：</w:t>
      </w:r>
      <w:bookmarkStart w:id="0" w:name="OLE_LINK41"/>
      <w:r/>
      <w:bookmarkStart w:id="1" w:name="OLE_LINK42"/>
      <w:r>
        <w:rPr>
          <w:rFonts w:hint="eastAsia" w:ascii="宋体" w:hAnsi="宋体"/>
          <w:color w:val="000000"/>
          <w:sz w:val="32"/>
          <w:szCs w:val="32"/>
        </w:rPr>
        <w:t xml:space="preserve">大渔景苑</w:t>
      </w:r>
      <w:r>
        <w:rPr>
          <w:rFonts w:hint="eastAsia" w:ascii="宋体" w:hAnsi="宋体"/>
          <w:color w:val="000000"/>
          <w:sz w:val="32"/>
          <w:szCs w:val="32"/>
        </w:rPr>
        <w:t xml:space="preserve">小区</w:t>
      </w:r>
      <w:r>
        <w:rPr>
          <w:rFonts w:hint="eastAsia" w:ascii="宋体" w:hAnsi="宋体"/>
          <w:color w:val="000000"/>
          <w:sz w:val="32"/>
          <w:szCs w:val="32"/>
        </w:rPr>
        <w:t xml:space="preserve">和汉丰雅寓小区物业管理服务项目</w:t>
      </w:r>
      <w:bookmarkEnd w:id="0"/>
      <w:r/>
      <w:bookmarkEnd w:id="1"/>
      <w:r/>
      <w:r/>
    </w:p>
    <w:p>
      <w:pPr>
        <w:jc w:val="left"/>
        <w:spacing w:line="360" w:lineRule="auto"/>
        <w:rPr>
          <w:rFonts w:ascii="宋体" w:hAnsi="宋体"/>
          <w:color w:val="000000"/>
          <w:sz w:val="32"/>
          <w:szCs w:val="32"/>
        </w:rPr>
      </w:pPr>
      <w:r>
        <w:rPr>
          <w:rFonts w:hint="eastAsia" w:ascii="宋体" w:hAnsi="宋体"/>
          <w:color w:val="000000"/>
          <w:sz w:val="32"/>
          <w:szCs w:val="32"/>
        </w:rPr>
        <w:t xml:space="preserve">项目类别：服务类</w:t>
      </w:r>
      <w:r/>
    </w:p>
    <w:p>
      <w:pPr>
        <w:ind w:left="1600" w:hanging="1600"/>
        <w:jc w:val="left"/>
        <w:spacing w:line="360" w:lineRule="auto"/>
        <w:rPr>
          <w:rFonts w:ascii="宋体" w:hAnsi="宋体"/>
          <w:color w:val="000000"/>
          <w:sz w:val="32"/>
          <w:szCs w:val="32"/>
        </w:rPr>
      </w:pPr>
      <w:r>
        <w:rPr>
          <w:rFonts w:hint="eastAsia" w:ascii="宋体" w:hAnsi="宋体"/>
          <w:color w:val="000000"/>
          <w:sz w:val="32"/>
          <w:szCs w:val="32"/>
        </w:rPr>
        <w:t xml:space="preserve">采购单位：</w:t>
      </w:r>
      <w:r>
        <w:rPr>
          <w:rFonts w:hint="eastAsia" w:ascii="宋体" w:hAnsi="宋体"/>
          <w:color w:val="000000"/>
          <w:sz w:val="32"/>
          <w:szCs w:val="32"/>
        </w:rPr>
        <w:t xml:space="preserve">昆山</w:t>
      </w:r>
      <w:r>
        <w:rPr>
          <w:rFonts w:hint="eastAsia" w:ascii="宋体" w:hAnsi="宋体"/>
          <w:color w:val="000000"/>
          <w:sz w:val="32"/>
          <w:szCs w:val="32"/>
        </w:rPr>
        <w:t xml:space="preserve">高新技术产业开发区管理委员会</w:t>
      </w:r>
      <w:r/>
    </w:p>
    <w:p>
      <w:pPr>
        <w:ind w:left="1050" w:firstLine="320"/>
        <w:jc w:val="left"/>
        <w:spacing w:line="360" w:lineRule="auto"/>
        <w:rPr>
          <w:rFonts w:ascii="宋体" w:hAnsi="宋体"/>
          <w:color w:val="000000"/>
          <w:sz w:val="32"/>
          <w:szCs w:val="32"/>
        </w:rPr>
      </w:pPr>
      <w:r>
        <w:rPr>
          <w:rFonts w:hint="eastAsia" w:ascii="宋体" w:hAnsi="宋体"/>
          <w:color w:val="000000"/>
          <w:sz w:val="32"/>
          <w:szCs w:val="32"/>
        </w:rPr>
        <w:t xml:space="preserve">（昆山高新</w:t>
      </w:r>
      <w:r>
        <w:rPr>
          <w:rFonts w:ascii="宋体" w:hAnsi="宋体"/>
          <w:color w:val="000000"/>
          <w:sz w:val="32"/>
          <w:szCs w:val="32"/>
        </w:rPr>
        <w:t xml:space="preserve">技术</w:t>
      </w:r>
      <w:r>
        <w:rPr>
          <w:rFonts w:hint="eastAsia" w:ascii="宋体" w:hAnsi="宋体"/>
          <w:color w:val="000000"/>
          <w:sz w:val="32"/>
          <w:szCs w:val="32"/>
        </w:rPr>
        <w:t xml:space="preserve">产业</w:t>
      </w:r>
      <w:r>
        <w:rPr>
          <w:rFonts w:ascii="宋体" w:hAnsi="宋体"/>
          <w:color w:val="000000"/>
          <w:sz w:val="32"/>
          <w:szCs w:val="32"/>
        </w:rPr>
        <w:t xml:space="preserve">开发区</w:t>
      </w:r>
      <w:r>
        <w:rPr>
          <w:rFonts w:hint="eastAsia" w:ascii="宋体" w:hAnsi="宋体"/>
          <w:color w:val="000000"/>
          <w:sz w:val="32"/>
          <w:szCs w:val="32"/>
        </w:rPr>
        <w:t xml:space="preserve">柏庐城市管理办事处）</w:t>
      </w:r>
      <w:r/>
    </w:p>
    <w:p>
      <w:pPr>
        <w:ind w:left="2240" w:hanging="2240"/>
        <w:jc w:val="left"/>
        <w:spacing w:line="360" w:lineRule="auto"/>
        <w:rPr>
          <w:rFonts w:ascii="宋体" w:hAnsi="宋体"/>
          <w:color w:val="000000"/>
          <w:sz w:val="32"/>
          <w:szCs w:val="32"/>
        </w:rPr>
      </w:pPr>
      <w:r>
        <w:rPr>
          <w:rFonts w:hint="eastAsia" w:ascii="宋体" w:hAnsi="宋体"/>
          <w:color w:val="000000"/>
          <w:sz w:val="32"/>
          <w:szCs w:val="32"/>
        </w:rPr>
        <w:t xml:space="preserve">采购代理机构：苏州市公共资源交易中心昆山分中心（昆山市政府集中采购中心）</w:t>
      </w:r>
      <w:r/>
    </w:p>
    <w:p>
      <w:pPr>
        <w:jc w:val="left"/>
        <w:spacing w:line="360" w:lineRule="auto"/>
        <w:rPr>
          <w:rFonts w:ascii="宋体" w:hAnsi="宋体"/>
          <w:color w:val="000000"/>
          <w:sz w:val="32"/>
          <w:szCs w:val="32"/>
        </w:rPr>
      </w:pPr>
      <w:r>
        <w:rPr>
          <w:rFonts w:hint="eastAsia" w:ascii="宋体" w:hAnsi="宋体"/>
          <w:color w:val="000000"/>
          <w:sz w:val="32"/>
          <w:szCs w:val="32"/>
        </w:rPr>
        <w:t xml:space="preserve">采购时间：2</w:t>
      </w:r>
      <w:r>
        <w:rPr>
          <w:rFonts w:ascii="宋体" w:hAnsi="宋体"/>
          <w:color w:val="000000"/>
          <w:sz w:val="32"/>
          <w:szCs w:val="32"/>
        </w:rPr>
        <w:t xml:space="preserve">02</w:t>
      </w:r>
      <w:r>
        <w:rPr>
          <w:rFonts w:ascii="宋体" w:hAnsi="宋体"/>
          <w:color w:val="000000"/>
          <w:sz w:val="32"/>
          <w:szCs w:val="32"/>
        </w:rPr>
        <w:t xml:space="preserve">6</w:t>
      </w:r>
      <w:r>
        <w:rPr>
          <w:rFonts w:hint="eastAsia" w:ascii="宋体" w:hAnsi="宋体"/>
          <w:color w:val="000000"/>
          <w:sz w:val="32"/>
          <w:szCs w:val="32"/>
        </w:rPr>
        <w:t xml:space="preserve">年</w:t>
      </w:r>
      <w:r>
        <w:rPr>
          <w:rFonts w:ascii="宋体" w:hAnsi="宋体"/>
          <w:color w:val="000000"/>
          <w:sz w:val="32"/>
          <w:szCs w:val="32"/>
        </w:rPr>
        <w:t xml:space="preserve">6</w:t>
      </w:r>
      <w:r>
        <w:rPr>
          <w:rFonts w:hint="eastAsia" w:ascii="宋体" w:hAnsi="宋体"/>
          <w:color w:val="000000"/>
          <w:sz w:val="32"/>
          <w:szCs w:val="32"/>
        </w:rPr>
        <w:t xml:space="preserve">月</w:t>
      </w:r>
      <w:r/>
    </w:p>
    <w:p>
      <w:pPr>
        <w:pStyle w:val="925"/>
        <w:jc w:val="center"/>
        <w:tabs>
          <w:tab w:val="right" w:pos="9118" w:leader="dot"/>
        </w:tabs>
        <w:rPr>
          <w:rFonts w:ascii="宋体" w:hAnsi="宋体"/>
          <w:b/>
          <w:bCs/>
          <w:szCs w:val="30"/>
        </w:rPr>
        <w:sectPr>
          <w:headerReference w:type="default" r:id="rId9"/>
          <w:headerReference w:type="first" r:id="rId10"/>
          <w:footerReference w:type="default" r:id="rId14"/>
          <w:footerReference w:type="even" r:id="rId15"/>
          <w:footnotePr/>
          <w:endnotePr/>
          <w:type w:val="nextPage"/>
          <w:pgSz w:w="11906" w:h="16838" w:orient="portrait"/>
          <w:pgMar w:top="1474" w:right="1247" w:bottom="1247" w:left="1531" w:header="851" w:footer="680" w:gutter="0"/>
          <w:cols w:num="1" w:sep="0" w:space="425" w:equalWidth="1"/>
          <w:docGrid w:linePitch="360"/>
          <w:titlePg/>
        </w:sectPr>
      </w:pPr>
      <w:r/>
      <w:bookmarkStart w:id="2" w:name="_Toc63583485"/>
      <w:r/>
      <w:bookmarkStart w:id="3" w:name="_Toc477184526"/>
      <w:r/>
      <w:bookmarkStart w:id="4" w:name="_Toc62807503"/>
      <w:r/>
      <w:bookmarkStart w:id="5" w:name="_Toc33452244"/>
      <w:r/>
      <w:bookmarkStart w:id="6" w:name="_Toc477184667"/>
      <w:r/>
      <w:bookmarkStart w:id="7" w:name="_Toc62807496"/>
      <w:r/>
      <w:bookmarkStart w:id="8" w:name="_Toc135142671"/>
      <w:r/>
      <w:r/>
    </w:p>
    <w:p>
      <w:pPr>
        <w:pStyle w:val="925"/>
        <w:jc w:val="center"/>
        <w:tabs>
          <w:tab w:val="right" w:pos="9118" w:leader="dot"/>
        </w:tabs>
        <w:rPr>
          <w:rStyle w:val="1209"/>
          <w:sz w:val="32"/>
          <w:szCs w:val="32"/>
        </w:rPr>
      </w:pPr>
      <w:r/>
      <w:bookmarkStart w:id="9" w:name="_Toc161126682"/>
      <w:r/>
      <w:bookmarkStart w:id="10" w:name="_Toc173229830"/>
      <w:r/>
      <w:bookmarkStart w:id="11" w:name="_Toc161067498"/>
      <w:r>
        <w:rPr>
          <w:rStyle w:val="1209"/>
          <w:rFonts w:hint="eastAsia"/>
          <w:sz w:val="32"/>
          <w:szCs w:val="32"/>
        </w:rPr>
        <w:t xml:space="preserve">目</w:t>
      </w:r>
      <w:r>
        <w:rPr>
          <w:rStyle w:val="1209"/>
          <w:rFonts w:hint="eastAsia"/>
          <w:sz w:val="32"/>
          <w:szCs w:val="32"/>
        </w:rPr>
        <w:t xml:space="preserve"> </w:t>
      </w:r>
      <w:r>
        <w:rPr>
          <w:rStyle w:val="1209"/>
          <w:rFonts w:hint="eastAsia"/>
          <w:sz w:val="32"/>
          <w:szCs w:val="32"/>
        </w:rPr>
        <w:t xml:space="preserve">录</w:t>
      </w:r>
      <w:r/>
    </w:p>
    <w:p>
      <w:pPr>
        <w:pStyle w:val="925"/>
        <w:spacing w:line="360" w:lineRule="auto"/>
        <w:tabs>
          <w:tab w:val="right" w:pos="9118" w:leader="dot"/>
        </w:tabs>
        <w:rPr>
          <w:rFonts w:asciiTheme="minorHAnsi" w:hAnsiTheme="minorHAnsi" w:eastAsiaTheme="minorEastAsia" w:cstheme="minorBidi"/>
          <w:sz w:val="21"/>
          <w:szCs w:val="22"/>
        </w:rPr>
      </w:pPr>
      <w:r>
        <w:rPr>
          <w:rStyle w:val="1209"/>
          <w:sz w:val="32"/>
          <w:szCs w:val="32"/>
        </w:rPr>
        <w:fldChar w:fldCharType="begin"/>
      </w:r>
      <w:r>
        <w:rPr>
          <w:rStyle w:val="1209"/>
          <w:sz w:val="32"/>
          <w:szCs w:val="32"/>
        </w:rPr>
        <w:instrText xml:space="preserve"> TOC \o "1-1" \h \z \u </w:instrText>
      </w:r>
      <w:r>
        <w:rPr>
          <w:rStyle w:val="1209"/>
          <w:sz w:val="32"/>
          <w:szCs w:val="32"/>
        </w:rPr>
        <w:fldChar w:fldCharType="separate"/>
      </w:r>
      <w:hyperlink w:tooltip="#_Toc202340131" w:anchor="_Toc202340131" w:history="1">
        <w:r>
          <w:rPr>
            <w:rStyle w:val="953"/>
          </w:rPr>
          <w:t xml:space="preserve">第一章</w:t>
        </w:r>
        <w:r>
          <w:rPr>
            <w:rStyle w:val="953"/>
          </w:rPr>
          <w:t xml:space="preserve"> </w:t>
        </w:r>
        <w:r>
          <w:rPr>
            <w:rStyle w:val="953"/>
          </w:rPr>
          <w:t xml:space="preserve">竞争性谈判邀请函</w:t>
        </w:r>
        <w:r>
          <w:tab/>
        </w:r>
        <w:r>
          <w:fldChar w:fldCharType="begin"/>
        </w:r>
        <w:r>
          <w:instrText xml:space="preserve"> PAGEREF _Toc202340131 \h </w:instrText>
        </w:r>
        <w:r>
          <w:fldChar w:fldCharType="separate"/>
        </w:r>
        <w:r>
          <w:t xml:space="preserve">3</w:t>
        </w:r>
        <w:r>
          <w:fldChar w:fldCharType="end"/>
        </w:r>
      </w:hyperlink>
      <w:r/>
      <w:r/>
    </w:p>
    <w:p>
      <w:pPr>
        <w:pStyle w:val="925"/>
        <w:spacing w:line="360" w:lineRule="auto"/>
        <w:tabs>
          <w:tab w:val="right" w:pos="9118" w:leader="dot"/>
        </w:tabs>
        <w:rPr>
          <w:rFonts w:asciiTheme="minorHAnsi" w:hAnsiTheme="minorHAnsi" w:eastAsiaTheme="minorEastAsia" w:cstheme="minorBidi"/>
          <w:sz w:val="21"/>
          <w:szCs w:val="22"/>
        </w:rPr>
      </w:pPr>
      <w:r/>
      <w:hyperlink w:tooltip="#_Toc202340132" w:anchor="_Toc202340132" w:history="1">
        <w:r>
          <w:rPr>
            <w:rStyle w:val="953"/>
          </w:rPr>
          <w:t xml:space="preserve">第二章</w:t>
        </w:r>
        <w:r>
          <w:rPr>
            <w:rStyle w:val="953"/>
          </w:rPr>
          <w:t xml:space="preserve"> </w:t>
        </w:r>
        <w:r>
          <w:rPr>
            <w:rStyle w:val="953"/>
          </w:rPr>
          <w:t xml:space="preserve">响应须知</w:t>
        </w:r>
        <w:r>
          <w:tab/>
        </w:r>
        <w:r>
          <w:fldChar w:fldCharType="begin"/>
        </w:r>
        <w:r>
          <w:instrText xml:space="preserve"> PAGEREF _Toc202340132 \h </w:instrText>
        </w:r>
        <w:r>
          <w:fldChar w:fldCharType="separate"/>
        </w:r>
        <w:r>
          <w:t xml:space="preserve">6</w:t>
        </w:r>
        <w:r>
          <w:fldChar w:fldCharType="end"/>
        </w:r>
      </w:hyperlink>
      <w:r/>
      <w:r/>
    </w:p>
    <w:p>
      <w:pPr>
        <w:pStyle w:val="925"/>
        <w:spacing w:line="360" w:lineRule="auto"/>
        <w:tabs>
          <w:tab w:val="right" w:pos="9118" w:leader="dot"/>
        </w:tabs>
        <w:rPr>
          <w:rFonts w:asciiTheme="minorHAnsi" w:hAnsiTheme="minorHAnsi" w:eastAsiaTheme="minorEastAsia" w:cstheme="minorBidi"/>
          <w:sz w:val="21"/>
          <w:szCs w:val="22"/>
        </w:rPr>
      </w:pPr>
      <w:r/>
      <w:hyperlink w:tooltip="#_Toc202340133" w:anchor="_Toc202340133" w:history="1">
        <w:r>
          <w:rPr>
            <w:rStyle w:val="953"/>
          </w:rPr>
          <w:t xml:space="preserve">第三章</w:t>
        </w:r>
        <w:r>
          <w:rPr>
            <w:rStyle w:val="953"/>
          </w:rPr>
          <w:t xml:space="preserve"> </w:t>
        </w:r>
        <w:r>
          <w:rPr>
            <w:rStyle w:val="953"/>
          </w:rPr>
          <w:t xml:space="preserve">采购需求</w:t>
        </w:r>
        <w:r>
          <w:tab/>
        </w:r>
        <w:r>
          <w:fldChar w:fldCharType="begin"/>
        </w:r>
        <w:r>
          <w:instrText xml:space="preserve"> PAGEREF _Toc202340133 \h </w:instrText>
        </w:r>
        <w:r>
          <w:fldChar w:fldCharType="separate"/>
        </w:r>
        <w:r>
          <w:t xml:space="preserve">10</w:t>
        </w:r>
        <w:r>
          <w:fldChar w:fldCharType="end"/>
        </w:r>
      </w:hyperlink>
      <w:r/>
      <w:r/>
    </w:p>
    <w:p>
      <w:pPr>
        <w:pStyle w:val="925"/>
        <w:spacing w:line="360" w:lineRule="auto"/>
        <w:tabs>
          <w:tab w:val="right" w:pos="9118" w:leader="dot"/>
        </w:tabs>
        <w:rPr>
          <w:rFonts w:asciiTheme="minorHAnsi" w:hAnsiTheme="minorHAnsi" w:eastAsiaTheme="minorEastAsia" w:cstheme="minorBidi"/>
          <w:sz w:val="21"/>
          <w:szCs w:val="22"/>
        </w:rPr>
      </w:pPr>
      <w:r/>
      <w:hyperlink w:tooltip="#_Toc202340134" w:anchor="_Toc202340134" w:history="1">
        <w:r>
          <w:rPr>
            <w:rStyle w:val="953"/>
          </w:rPr>
          <w:t xml:space="preserve">第四章</w:t>
        </w:r>
        <w:r>
          <w:rPr>
            <w:rStyle w:val="953"/>
          </w:rPr>
          <w:t xml:space="preserve"> </w:t>
        </w:r>
        <w:r>
          <w:rPr>
            <w:rStyle w:val="953"/>
          </w:rPr>
          <w:t xml:space="preserve">评审程序</w:t>
        </w:r>
        <w:r>
          <w:tab/>
        </w:r>
        <w:r>
          <w:fldChar w:fldCharType="begin"/>
        </w:r>
        <w:r>
          <w:instrText xml:space="preserve"> PAGEREF _Toc202340134 \h </w:instrText>
        </w:r>
        <w:r>
          <w:fldChar w:fldCharType="separate"/>
        </w:r>
        <w:r>
          <w:t xml:space="preserve">23</w:t>
        </w:r>
        <w:r>
          <w:fldChar w:fldCharType="end"/>
        </w:r>
      </w:hyperlink>
      <w:r/>
      <w:r/>
    </w:p>
    <w:p>
      <w:pPr>
        <w:pStyle w:val="925"/>
        <w:spacing w:line="360" w:lineRule="auto"/>
        <w:tabs>
          <w:tab w:val="right" w:pos="9118" w:leader="dot"/>
        </w:tabs>
        <w:rPr>
          <w:rFonts w:asciiTheme="minorHAnsi" w:hAnsiTheme="minorHAnsi" w:eastAsiaTheme="minorEastAsia" w:cstheme="minorBidi"/>
          <w:sz w:val="21"/>
          <w:szCs w:val="22"/>
        </w:rPr>
      </w:pPr>
      <w:r/>
      <w:hyperlink w:tooltip="#_Toc202340135" w:anchor="_Toc202340135" w:history="1">
        <w:r>
          <w:rPr>
            <w:rStyle w:val="953"/>
          </w:rPr>
          <w:t xml:space="preserve">第五章</w:t>
        </w:r>
        <w:r>
          <w:rPr>
            <w:rStyle w:val="953"/>
          </w:rPr>
          <w:t xml:space="preserve"> </w:t>
        </w:r>
        <w:r>
          <w:rPr>
            <w:rStyle w:val="953"/>
          </w:rPr>
          <w:t xml:space="preserve">评审方法</w:t>
        </w:r>
        <w:r>
          <w:tab/>
        </w:r>
        <w:r>
          <w:fldChar w:fldCharType="begin"/>
        </w:r>
        <w:r>
          <w:instrText xml:space="preserve"> PAGEREF _Toc202340135 \h </w:instrText>
        </w:r>
        <w:r>
          <w:fldChar w:fldCharType="separate"/>
        </w:r>
        <w:r>
          <w:t xml:space="preserve">28</w:t>
        </w:r>
        <w:r>
          <w:fldChar w:fldCharType="end"/>
        </w:r>
      </w:hyperlink>
      <w:r/>
      <w:r/>
    </w:p>
    <w:p>
      <w:pPr>
        <w:pStyle w:val="925"/>
        <w:spacing w:line="360" w:lineRule="auto"/>
        <w:tabs>
          <w:tab w:val="right" w:pos="9118" w:leader="dot"/>
        </w:tabs>
        <w:rPr>
          <w:rFonts w:asciiTheme="minorHAnsi" w:hAnsiTheme="minorHAnsi" w:eastAsiaTheme="minorEastAsia" w:cstheme="minorBidi"/>
          <w:sz w:val="21"/>
          <w:szCs w:val="22"/>
        </w:rPr>
      </w:pPr>
      <w:r/>
      <w:hyperlink w:tooltip="#_Toc202340136" w:anchor="_Toc202340136" w:history="1">
        <w:r>
          <w:rPr>
            <w:rStyle w:val="953"/>
          </w:rPr>
          <w:t xml:space="preserve">第六章</w:t>
        </w:r>
        <w:r>
          <w:rPr>
            <w:rStyle w:val="953"/>
          </w:rPr>
          <w:t xml:space="preserve"> </w:t>
        </w:r>
        <w:r>
          <w:rPr>
            <w:rStyle w:val="953"/>
          </w:rPr>
          <w:t xml:space="preserve">采购合同文本</w:t>
        </w:r>
        <w:r>
          <w:tab/>
        </w:r>
        <w:r>
          <w:fldChar w:fldCharType="begin"/>
        </w:r>
        <w:r>
          <w:instrText xml:space="preserve"> PAGEREF _Toc202340136 \h </w:instrText>
        </w:r>
        <w:r>
          <w:fldChar w:fldCharType="separate"/>
        </w:r>
        <w:r>
          <w:t xml:space="preserve">30</w:t>
        </w:r>
        <w:r>
          <w:fldChar w:fldCharType="end"/>
        </w:r>
      </w:hyperlink>
      <w:r/>
      <w:r/>
    </w:p>
    <w:p>
      <w:pPr>
        <w:pStyle w:val="925"/>
        <w:spacing w:line="360" w:lineRule="auto"/>
        <w:tabs>
          <w:tab w:val="right" w:pos="9118" w:leader="dot"/>
        </w:tabs>
        <w:rPr>
          <w:rFonts w:asciiTheme="minorHAnsi" w:hAnsiTheme="minorHAnsi" w:eastAsiaTheme="minorEastAsia" w:cstheme="minorBidi"/>
          <w:sz w:val="21"/>
          <w:szCs w:val="22"/>
        </w:rPr>
      </w:pPr>
      <w:r/>
      <w:hyperlink w:tooltip="#_Toc202340137" w:anchor="_Toc202340137" w:history="1">
        <w:r>
          <w:rPr>
            <w:rStyle w:val="953"/>
          </w:rPr>
          <w:t xml:space="preserve">第七章</w:t>
        </w:r>
        <w:r>
          <w:rPr>
            <w:rStyle w:val="953"/>
          </w:rPr>
          <w:t xml:space="preserve"> </w:t>
        </w:r>
        <w:r>
          <w:rPr>
            <w:rStyle w:val="953"/>
          </w:rPr>
          <w:t xml:space="preserve">响应文件格式</w:t>
        </w:r>
        <w:r>
          <w:tab/>
        </w:r>
        <w:r>
          <w:fldChar w:fldCharType="begin"/>
        </w:r>
        <w:r>
          <w:instrText xml:space="preserve"> PAGEREF _Toc202340137 \h </w:instrText>
        </w:r>
        <w:r>
          <w:fldChar w:fldCharType="separate"/>
        </w:r>
        <w:r>
          <w:t xml:space="preserve">35</w:t>
        </w:r>
        <w:r>
          <w:fldChar w:fldCharType="end"/>
        </w:r>
      </w:hyperlink>
      <w:r/>
      <w:r/>
    </w:p>
    <w:p>
      <w:pPr>
        <w:spacing w:line="360" w:lineRule="auto"/>
        <w:rPr>
          <w:rStyle w:val="1209"/>
          <w:sz w:val="32"/>
          <w:szCs w:val="32"/>
        </w:rPr>
        <w:sectPr>
          <w:footnotePr/>
          <w:endnotePr/>
          <w:type w:val="nextPage"/>
          <w:pgSz w:w="11906" w:h="16838" w:orient="portrait"/>
          <w:pgMar w:top="1474" w:right="1247" w:bottom="1247" w:left="1531" w:header="851" w:footer="680" w:gutter="0"/>
          <w:cols w:num="1" w:sep="0" w:space="425" w:equalWidth="1"/>
          <w:docGrid w:linePitch="360"/>
        </w:sectPr>
      </w:pPr>
      <w:r>
        <w:rPr>
          <w:rStyle w:val="1209"/>
          <w:sz w:val="32"/>
          <w:szCs w:val="32"/>
        </w:rPr>
        <w:fldChar w:fldCharType="end"/>
      </w:r>
      <w:r/>
    </w:p>
    <w:p>
      <w:pPr>
        <w:pStyle w:val="890"/>
        <w:jc w:val="center"/>
        <w:spacing w:line="360" w:lineRule="auto"/>
        <w:rPr>
          <w:rStyle w:val="1209"/>
          <w:sz w:val="32"/>
          <w:szCs w:val="32"/>
        </w:rPr>
      </w:pPr>
      <w:r/>
      <w:bookmarkStart w:id="12" w:name="_Toc202340131"/>
      <w:r>
        <w:rPr>
          <w:rStyle w:val="1209"/>
          <w:rFonts w:hint="eastAsia"/>
          <w:sz w:val="32"/>
          <w:szCs w:val="32"/>
        </w:rPr>
        <w:t xml:space="preserve">第一章</w:t>
      </w:r>
      <w:r>
        <w:rPr>
          <w:rStyle w:val="1209"/>
          <w:rFonts w:hint="eastAsia"/>
          <w:sz w:val="32"/>
          <w:szCs w:val="32"/>
        </w:rPr>
        <w:t xml:space="preserve"> </w:t>
      </w:r>
      <w:r>
        <w:rPr>
          <w:rStyle w:val="1209"/>
          <w:rFonts w:hint="eastAsia"/>
          <w:sz w:val="32"/>
          <w:szCs w:val="32"/>
        </w:rPr>
        <w:t xml:space="preserve">竞争性谈判邀请函</w:t>
      </w:r>
      <w:bookmarkEnd w:id="2"/>
      <w:r/>
      <w:bookmarkEnd w:id="3"/>
      <w:r/>
      <w:bookmarkEnd w:id="4"/>
      <w:r/>
      <w:bookmarkEnd w:id="5"/>
      <w:r/>
      <w:bookmarkEnd w:id="6"/>
      <w:r/>
      <w:bookmarkEnd w:id="7"/>
      <w:r/>
      <w:bookmarkEnd w:id="8"/>
      <w:r/>
      <w:bookmarkEnd w:id="9"/>
      <w:r/>
      <w:bookmarkEnd w:id="10"/>
      <w:r/>
      <w:bookmarkEnd w:id="11"/>
      <w:r/>
      <w:bookmarkEnd w:id="12"/>
      <w:r/>
      <w:r/>
    </w:p>
    <w:p>
      <w:pPr>
        <w:ind w:firstLine="420"/>
        <w:spacing w:line="360" w:lineRule="auto"/>
        <w:rPr>
          <w:rFonts w:ascii="宋体" w:hAnsi="宋体"/>
          <w:szCs w:val="21"/>
        </w:rPr>
      </w:pPr>
      <w:r>
        <w:rPr>
          <w:rFonts w:hint="eastAsia" w:ascii="宋体" w:hAnsi="宋体"/>
          <w:szCs w:val="21"/>
        </w:rPr>
        <w:t xml:space="preserve">苏州市公共资源交易中心昆山分中心（昆山市政府集中采购中心）受</w:t>
      </w:r>
      <w:r>
        <w:rPr>
          <w:rFonts w:hint="eastAsia" w:ascii="宋体" w:hAnsi="宋体"/>
          <w:szCs w:val="21"/>
        </w:rPr>
        <w:t xml:space="preserve">昆山</w:t>
      </w:r>
      <w:r>
        <w:rPr>
          <w:rFonts w:hint="eastAsia" w:ascii="宋体" w:hAnsi="宋体"/>
          <w:szCs w:val="21"/>
        </w:rPr>
        <w:t xml:space="preserve">高新技术</w:t>
      </w:r>
      <w:r>
        <w:rPr>
          <w:rFonts w:ascii="宋体" w:hAnsi="宋体"/>
          <w:szCs w:val="21"/>
        </w:rPr>
        <w:t xml:space="preserve">产业</w:t>
      </w:r>
      <w:r>
        <w:rPr>
          <w:rFonts w:hint="eastAsia" w:ascii="宋体" w:hAnsi="宋体"/>
          <w:szCs w:val="21"/>
        </w:rPr>
        <w:t xml:space="preserve">开发区管理委员会</w:t>
      </w:r>
      <w:r>
        <w:rPr>
          <w:rFonts w:hint="eastAsia" w:ascii="宋体" w:hAnsi="宋体"/>
          <w:szCs w:val="21"/>
        </w:rPr>
        <w:t xml:space="preserve">（昆山高新技术产业开发区柏庐</w:t>
      </w:r>
      <w:r>
        <w:rPr>
          <w:rFonts w:ascii="宋体" w:hAnsi="宋体"/>
          <w:szCs w:val="21"/>
        </w:rPr>
        <w:t xml:space="preserve">城市</w:t>
      </w:r>
      <w:r>
        <w:rPr>
          <w:rFonts w:hint="eastAsia" w:ascii="宋体" w:hAnsi="宋体"/>
          <w:szCs w:val="21"/>
        </w:rPr>
        <w:t xml:space="preserve">管理办事处）</w:t>
      </w:r>
      <w:r>
        <w:rPr>
          <w:rFonts w:hint="eastAsia" w:ascii="宋体" w:hAnsi="宋体"/>
          <w:szCs w:val="21"/>
        </w:rPr>
        <w:t xml:space="preserve">的委托，为其拟采购的</w:t>
      </w:r>
      <w:r>
        <w:rPr>
          <w:rFonts w:hint="eastAsia" w:ascii="宋体" w:hAnsi="宋体"/>
          <w:szCs w:val="21"/>
        </w:rPr>
        <w:t xml:space="preserve">大渔景苑</w:t>
      </w:r>
      <w:r>
        <w:rPr>
          <w:rFonts w:hint="eastAsia" w:ascii="宋体" w:hAnsi="宋体"/>
          <w:szCs w:val="21"/>
        </w:rPr>
        <w:t xml:space="preserve">小区</w:t>
      </w:r>
      <w:r>
        <w:rPr>
          <w:rFonts w:hint="eastAsia" w:ascii="宋体" w:hAnsi="宋体"/>
          <w:szCs w:val="21"/>
        </w:rPr>
        <w:t xml:space="preserve">和汉丰雅寓小区物业管理服务项目</w:t>
      </w:r>
      <w:r>
        <w:rPr>
          <w:rFonts w:hint="eastAsia" w:ascii="宋体" w:hAnsi="宋体"/>
          <w:szCs w:val="21"/>
        </w:rPr>
        <w:t xml:space="preserve">组织竞争性</w:t>
      </w:r>
      <w:r>
        <w:rPr>
          <w:rFonts w:ascii="宋体" w:hAnsi="宋体"/>
          <w:szCs w:val="21"/>
        </w:rPr>
        <w:t xml:space="preserve">谈判</w:t>
      </w:r>
      <w:r>
        <w:rPr>
          <w:rFonts w:hint="eastAsia" w:ascii="宋体" w:hAnsi="宋体"/>
          <w:szCs w:val="21"/>
        </w:rPr>
        <w:t xml:space="preserve">，欢迎符合条件的供应商前来参与。</w:t>
      </w:r>
      <w:r/>
    </w:p>
    <w:p>
      <w:pPr>
        <w:ind w:firstLine="422"/>
        <w:spacing w:line="360" w:lineRule="auto"/>
        <w:rPr>
          <w:rFonts w:ascii="宋体" w:hAnsi="宋体"/>
          <w:b/>
          <w:bCs/>
          <w:szCs w:val="21"/>
        </w:rPr>
      </w:pPr>
      <w:r>
        <w:rPr>
          <w:rFonts w:hint="eastAsia" w:ascii="宋体" w:hAnsi="宋体"/>
          <w:b/>
          <w:bCs/>
          <w:szCs w:val="21"/>
        </w:rPr>
        <w:t xml:space="preserve">一、项目基本情况</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1</w:t>
      </w:r>
      <w:r>
        <w:rPr>
          <w:rFonts w:ascii="宋体" w:hAnsi="宋体"/>
          <w:color w:val="000000" w:themeColor="text1"/>
          <w:szCs w:val="21"/>
        </w:rPr>
        <w:t xml:space="preserve">.</w:t>
      </w:r>
      <w:r>
        <w:rPr>
          <w:rFonts w:hint="eastAsia" w:ascii="宋体" w:hAnsi="宋体"/>
          <w:color w:val="000000" w:themeColor="text1"/>
          <w:szCs w:val="21"/>
        </w:rPr>
        <w:t xml:space="preserve">项目编号：</w:t>
      </w:r>
      <w:r>
        <w:rPr>
          <w:rFonts w:hint="eastAsia" w:ascii="宋体" w:hAnsi="宋体"/>
          <w:color w:val="000000" w:themeColor="text1"/>
          <w:szCs w:val="21"/>
        </w:rPr>
        <w:t xml:space="preserve">JSZC-320583-JZCG-T2026-0030</w:t>
      </w:r>
      <w:r>
        <w:rPr>
          <w:rFonts w:hint="eastAsia" w:ascii="宋体" w:hAnsi="宋体"/>
          <w:color w:val="000000" w:themeColor="text1"/>
          <w:szCs w:val="21"/>
        </w:rPr>
        <w:t xml:space="preserve">；</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项目名称：</w:t>
      </w:r>
      <w:r>
        <w:rPr>
          <w:rFonts w:hint="eastAsia" w:ascii="宋体" w:hAnsi="宋体"/>
          <w:szCs w:val="21"/>
        </w:rPr>
        <w:t xml:space="preserve">大渔景苑</w:t>
      </w:r>
      <w:r>
        <w:rPr>
          <w:rFonts w:hint="eastAsia" w:ascii="宋体" w:hAnsi="宋体"/>
          <w:szCs w:val="21"/>
        </w:rPr>
        <w:t xml:space="preserve">小区</w:t>
      </w:r>
      <w:r>
        <w:rPr>
          <w:rFonts w:hint="eastAsia" w:ascii="宋体" w:hAnsi="宋体"/>
          <w:szCs w:val="21"/>
        </w:rPr>
        <w:t xml:space="preserve">和汉丰雅寓小区物业管理服务项目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项目类别：服务类；</w:t>
      </w:r>
      <w:r/>
    </w:p>
    <w:p>
      <w:pPr>
        <w:ind w:firstLine="420"/>
        <w:spacing w:line="360" w:lineRule="auto"/>
        <w:rPr>
          <w:rFonts w:ascii="宋体" w:hAnsi="宋体"/>
          <w:szCs w:val="21"/>
        </w:rPr>
      </w:pPr>
      <w:r>
        <w:rPr>
          <w:rFonts w:ascii="宋体" w:hAnsi="宋体"/>
          <w:color w:val="000000" w:themeColor="text1"/>
          <w:szCs w:val="21"/>
        </w:rPr>
        <w:t xml:space="preserve">4.</w:t>
      </w:r>
      <w:r>
        <w:rPr>
          <w:rFonts w:hint="eastAsia" w:ascii="宋体" w:hAnsi="宋体"/>
          <w:color w:val="000000" w:themeColor="text1"/>
          <w:szCs w:val="21"/>
        </w:rPr>
        <w:t xml:space="preserve">预算金额：</w:t>
      </w:r>
      <w:r>
        <w:rPr>
          <w:rFonts w:hint="eastAsia" w:ascii="宋体" w:hAnsi="宋体"/>
          <w:color w:val="000000" w:themeColor="text1"/>
          <w:szCs w:val="21"/>
        </w:rPr>
        <w:t xml:space="preserve">本</w:t>
      </w:r>
      <w:r>
        <w:rPr>
          <w:rFonts w:ascii="宋体" w:hAnsi="宋体"/>
          <w:color w:val="000000" w:themeColor="text1"/>
          <w:szCs w:val="21"/>
        </w:rPr>
        <w:t xml:space="preserve">项目</w:t>
      </w:r>
      <w:r>
        <w:rPr>
          <w:rFonts w:hint="eastAsia" w:ascii="宋体" w:hAnsi="宋体"/>
          <w:color w:val="000000" w:themeColor="text1"/>
          <w:szCs w:val="21"/>
        </w:rPr>
        <w:t xml:space="preserve">总预算</w:t>
      </w:r>
      <w:r>
        <w:rPr>
          <w:rFonts w:ascii="宋体" w:hAnsi="宋体"/>
          <w:color w:val="000000" w:themeColor="text1"/>
          <w:szCs w:val="21"/>
        </w:rPr>
        <w:t xml:space="preserve">金额</w:t>
      </w:r>
      <w:r>
        <w:rPr>
          <w:rFonts w:hint="eastAsia" w:ascii="宋体" w:hAnsi="宋体"/>
          <w:color w:val="000000" w:themeColor="text1"/>
          <w:szCs w:val="21"/>
        </w:rPr>
        <w:t xml:space="preserve">为</w:t>
      </w:r>
      <w:r>
        <w:rPr>
          <w:rFonts w:hint="eastAsia" w:ascii="宋体" w:hAnsi="宋体"/>
          <w:color w:val="000000"/>
          <w:szCs w:val="21"/>
        </w:rPr>
        <w:t xml:space="preserve">人民币</w:t>
      </w:r>
      <w:r>
        <w:rPr>
          <w:rFonts w:hint="eastAsia" w:ascii="宋体" w:hAnsi="宋体"/>
          <w:color w:val="000000"/>
          <w:szCs w:val="21"/>
        </w:rPr>
        <w:t xml:space="preserve">叁佰叁拾捌万伍仟贰佰元整</w:t>
      </w:r>
      <w:r>
        <w:rPr>
          <w:rFonts w:hint="eastAsia" w:ascii="宋体" w:hAnsi="宋体"/>
          <w:color w:val="000000"/>
          <w:szCs w:val="21"/>
        </w:rPr>
        <w:t xml:space="preserve">（¥</w:t>
      </w:r>
      <w:r>
        <w:rPr>
          <w:rFonts w:ascii="宋体" w:hAnsi="宋体"/>
          <w:color w:val="000000"/>
          <w:szCs w:val="21"/>
        </w:rPr>
        <w:t xml:space="preserve">3</w:t>
      </w:r>
      <w:r>
        <w:rPr>
          <w:rFonts w:ascii="宋体" w:hAnsi="宋体"/>
          <w:color w:val="000000"/>
          <w:szCs w:val="21"/>
        </w:rPr>
        <w:t xml:space="preserve">,</w:t>
      </w:r>
      <w:r>
        <w:rPr>
          <w:rFonts w:ascii="宋体" w:hAnsi="宋体"/>
          <w:color w:val="000000"/>
          <w:szCs w:val="21"/>
        </w:rPr>
        <w:t xml:space="preserve">385</w:t>
      </w:r>
      <w:r>
        <w:rPr>
          <w:rFonts w:ascii="宋体" w:hAnsi="宋体"/>
          <w:color w:val="000000"/>
          <w:szCs w:val="21"/>
        </w:rPr>
        <w:t xml:space="preserve">,</w:t>
      </w:r>
      <w:r>
        <w:rPr>
          <w:rFonts w:ascii="宋体" w:hAnsi="宋体"/>
          <w:color w:val="000000"/>
          <w:szCs w:val="21"/>
        </w:rPr>
        <w:t xml:space="preserve">2</w:t>
      </w:r>
      <w:r>
        <w:rPr>
          <w:rFonts w:ascii="宋体" w:hAnsi="宋体"/>
          <w:color w:val="000000"/>
          <w:szCs w:val="21"/>
        </w:rPr>
        <w:t xml:space="preserve">0</w:t>
      </w:r>
      <w:r>
        <w:rPr>
          <w:rFonts w:ascii="宋体" w:hAnsi="宋体"/>
          <w:color w:val="000000"/>
          <w:szCs w:val="21"/>
        </w:rPr>
        <w:t xml:space="preserve">0</w:t>
      </w:r>
      <w:r>
        <w:rPr>
          <w:rFonts w:ascii="宋体" w:hAnsi="宋体"/>
          <w:color w:val="000000"/>
          <w:szCs w:val="21"/>
        </w:rPr>
        <w:t xml:space="preserve">.00</w:t>
      </w:r>
      <w:r>
        <w:rPr>
          <w:rFonts w:hint="eastAsia" w:ascii="宋体" w:hAnsi="宋体"/>
          <w:color w:val="000000"/>
          <w:szCs w:val="21"/>
        </w:rPr>
        <w:t xml:space="preserve">）</w:t>
      </w:r>
      <w:r>
        <w:rPr>
          <w:rFonts w:hint="eastAsia" w:ascii="宋体" w:hAnsi="宋体"/>
          <w:color w:val="000000"/>
          <w:szCs w:val="21"/>
        </w:rPr>
        <w:t xml:space="preserve">，其中：</w:t>
      </w:r>
      <w:r/>
    </w:p>
    <w:p>
      <w:pPr>
        <w:ind w:firstLine="420"/>
        <w:spacing w:line="360" w:lineRule="auto"/>
        <w:rPr>
          <w:rFonts w:ascii="Segoe UI" w:hAnsi="Segoe UI" w:cs="Segoe UI"/>
          <w:szCs w:val="21"/>
          <w:shd w:val="clear" w:color="auto" w:fill="ffffff"/>
        </w:rPr>
      </w:pPr>
      <w:r>
        <w:rPr>
          <w:rFonts w:hint="eastAsia" w:ascii="宋体" w:hAnsi="宋体"/>
          <w:szCs w:val="21"/>
        </w:rPr>
        <w:t xml:space="preserve">标段一:</w:t>
      </w:r>
      <w:r>
        <w:rPr>
          <w:rFonts w:hint="eastAsia" w:ascii="宋体" w:hAnsi="宋体"/>
          <w:szCs w:val="21"/>
        </w:rPr>
        <w:t xml:space="preserve">大渔景苑小区</w:t>
      </w:r>
      <w:r>
        <w:rPr>
          <w:rFonts w:hint="eastAsia" w:ascii="Segoe UI" w:hAnsi="Segoe UI" w:cs="Segoe UI"/>
          <w:szCs w:val="21"/>
          <w:shd w:val="clear" w:color="auto" w:fill="ffffff"/>
        </w:rPr>
        <w:t xml:space="preserve">物业管理</w:t>
      </w:r>
      <w:r>
        <w:rPr>
          <w:rFonts w:ascii="Segoe UI" w:hAnsi="Segoe UI" w:cs="Segoe UI"/>
          <w:szCs w:val="21"/>
          <w:shd w:val="clear" w:color="auto" w:fill="ffffff"/>
        </w:rPr>
        <w:t xml:space="preserve">服务</w:t>
      </w:r>
      <w:r>
        <w:rPr>
          <w:rFonts w:ascii="Segoe UI" w:hAnsi="Segoe UI" w:cs="Segoe UI"/>
          <w:szCs w:val="21"/>
          <w:shd w:val="clear" w:color="auto" w:fill="ffffff"/>
        </w:rPr>
        <w:t xml:space="preserve">采购项目</w:t>
      </w:r>
      <w:r>
        <w:rPr>
          <w:rFonts w:hint="eastAsia" w:ascii="Segoe UI" w:hAnsi="Segoe UI" w:cs="Segoe UI"/>
          <w:szCs w:val="21"/>
          <w:shd w:val="clear" w:color="auto" w:fill="ffffff"/>
        </w:rPr>
        <w:t xml:space="preserve">预算金额：</w:t>
      </w:r>
      <w:r>
        <w:rPr>
          <w:rFonts w:hint="eastAsia" w:ascii="Segoe UI" w:hAnsi="Segoe UI" w:cs="Segoe UI"/>
          <w:szCs w:val="21"/>
          <w:shd w:val="clear" w:color="auto" w:fill="ffffff"/>
        </w:rPr>
        <w:t xml:space="preserve">人民币壹佰玖拾伍万元整</w:t>
      </w:r>
      <w:r>
        <w:rPr>
          <w:rFonts w:hint="eastAsia" w:ascii="Segoe UI" w:hAnsi="Segoe UI" w:cs="Segoe UI"/>
          <w:szCs w:val="21"/>
          <w:shd w:val="clear" w:color="auto" w:fill="ffffff"/>
        </w:rPr>
        <w:t xml:space="preserve">（</w:t>
      </w:r>
      <w:r>
        <w:rPr>
          <w:rFonts w:hint="eastAsia" w:ascii="宋体" w:hAnsi="宋体"/>
          <w:szCs w:val="21"/>
        </w:rPr>
        <w:t xml:space="preserve">￥</w:t>
      </w:r>
      <w:r>
        <w:rPr>
          <w:rFonts w:ascii="宋体" w:hAnsi="宋体"/>
          <w:szCs w:val="21"/>
        </w:rPr>
        <w:t xml:space="preserve">1</w:t>
      </w:r>
      <w:r>
        <w:rPr>
          <w:rFonts w:ascii="宋体" w:hAnsi="宋体"/>
          <w:szCs w:val="21"/>
        </w:rPr>
        <w:t xml:space="preserve">,</w:t>
      </w:r>
      <w:r>
        <w:rPr>
          <w:rFonts w:ascii="宋体" w:hAnsi="宋体"/>
          <w:szCs w:val="21"/>
        </w:rPr>
        <w:t xml:space="preserve">950</w:t>
      </w:r>
      <w:r>
        <w:rPr>
          <w:rFonts w:ascii="宋体" w:hAnsi="宋体"/>
          <w:szCs w:val="21"/>
        </w:rPr>
        <w:t xml:space="preserve">,</w:t>
      </w:r>
      <w:r>
        <w:rPr>
          <w:rFonts w:ascii="宋体" w:hAnsi="宋体"/>
          <w:szCs w:val="21"/>
        </w:rPr>
        <w:t xml:space="preserve">00</w:t>
      </w:r>
      <w:r>
        <w:rPr>
          <w:rFonts w:ascii="宋体" w:hAnsi="宋体"/>
          <w:szCs w:val="21"/>
        </w:rPr>
        <w:t xml:space="preserve">0.00</w:t>
      </w:r>
      <w:r>
        <w:rPr>
          <w:rFonts w:hint="eastAsia" w:ascii="Segoe UI" w:hAnsi="Segoe UI" w:cs="Segoe UI"/>
          <w:szCs w:val="21"/>
          <w:shd w:val="clear" w:color="auto" w:fill="ffffff"/>
        </w:rPr>
        <w:t xml:space="preserve">）；</w:t>
      </w:r>
      <w:r/>
    </w:p>
    <w:p>
      <w:pPr>
        <w:ind w:firstLine="420"/>
        <w:spacing w:line="360" w:lineRule="auto"/>
        <w:rPr>
          <w:rFonts w:ascii="宋体" w:hAnsi="宋体"/>
          <w:szCs w:val="21"/>
        </w:rPr>
      </w:pPr>
      <w:r>
        <w:rPr>
          <w:rFonts w:hint="eastAsia" w:ascii="宋体" w:hAnsi="宋体"/>
          <w:szCs w:val="21"/>
        </w:rPr>
        <w:t xml:space="preserve">标段二</w:t>
      </w:r>
      <w:r>
        <w:rPr>
          <w:rFonts w:ascii="宋体" w:hAnsi="宋体"/>
          <w:szCs w:val="21"/>
        </w:rPr>
        <w:t xml:space="preserve">:</w:t>
      </w:r>
      <w:bookmarkStart w:id="13" w:name="OLE_LINK8"/>
      <w:r>
        <w:rPr>
          <w:rFonts w:hint="eastAsia" w:ascii="Segoe UI" w:hAnsi="Segoe UI" w:cs="Segoe UI"/>
          <w:szCs w:val="21"/>
          <w:shd w:val="clear" w:color="auto" w:fill="ffffff"/>
        </w:rPr>
        <w:t xml:space="preserve">汉丰雅寓小区物业管理</w:t>
      </w:r>
      <w:r>
        <w:rPr>
          <w:rFonts w:ascii="Segoe UI" w:hAnsi="Segoe UI" w:cs="Segoe UI"/>
          <w:szCs w:val="21"/>
          <w:shd w:val="clear" w:color="auto" w:fill="ffffff"/>
        </w:rPr>
        <w:t xml:space="preserve">服务</w:t>
      </w:r>
      <w:r>
        <w:rPr>
          <w:rFonts w:ascii="Segoe UI" w:hAnsi="Segoe UI" w:cs="Segoe UI"/>
          <w:szCs w:val="21"/>
          <w:shd w:val="clear" w:color="auto" w:fill="ffffff"/>
        </w:rPr>
        <w:t xml:space="preserve">采购项目</w:t>
      </w:r>
      <w:bookmarkEnd w:id="13"/>
      <w:r>
        <w:rPr>
          <w:rFonts w:hint="eastAsia" w:ascii="宋体" w:hAnsi="宋体"/>
          <w:szCs w:val="21"/>
        </w:rPr>
        <w:t xml:space="preserve">预算金额：</w:t>
      </w:r>
      <w:r>
        <w:rPr>
          <w:rFonts w:hint="eastAsia" w:ascii="宋体" w:hAnsi="宋体"/>
          <w:szCs w:val="21"/>
        </w:rPr>
        <w:t xml:space="preserve">人民币</w:t>
      </w:r>
      <w:r>
        <w:rPr>
          <w:rFonts w:hint="eastAsia" w:ascii="宋体" w:hAnsi="宋体"/>
          <w:szCs w:val="21"/>
        </w:rPr>
        <w:t xml:space="preserve">壹佰肆拾叁万伍仟贰佰元整</w:t>
      </w:r>
      <w:r>
        <w:rPr>
          <w:rFonts w:hint="eastAsia" w:ascii="宋体" w:hAnsi="宋体"/>
          <w:szCs w:val="21"/>
        </w:rPr>
        <w:t xml:space="preserve">（￥</w:t>
      </w:r>
      <w:r>
        <w:rPr>
          <w:rFonts w:ascii="宋体" w:hAnsi="宋体"/>
          <w:szCs w:val="21"/>
        </w:rPr>
        <w:t xml:space="preserve">1</w:t>
      </w:r>
      <w:r>
        <w:rPr>
          <w:rFonts w:ascii="宋体" w:hAnsi="宋体"/>
          <w:szCs w:val="21"/>
        </w:rPr>
        <w:t xml:space="preserve">,</w:t>
      </w:r>
      <w:r>
        <w:rPr>
          <w:rFonts w:ascii="宋体" w:hAnsi="宋体"/>
          <w:szCs w:val="21"/>
        </w:rPr>
        <w:t xml:space="preserve">435</w:t>
      </w:r>
      <w:r>
        <w:rPr>
          <w:rFonts w:ascii="宋体" w:hAnsi="宋体"/>
          <w:szCs w:val="21"/>
        </w:rPr>
        <w:t xml:space="preserve">,</w:t>
      </w:r>
      <w:r>
        <w:rPr>
          <w:rFonts w:ascii="宋体" w:hAnsi="宋体"/>
          <w:szCs w:val="21"/>
        </w:rPr>
        <w:t xml:space="preserve">20</w:t>
      </w:r>
      <w:r>
        <w:rPr>
          <w:rFonts w:ascii="宋体" w:hAnsi="宋体"/>
          <w:szCs w:val="21"/>
        </w:rPr>
        <w:t xml:space="preserve">0</w:t>
      </w:r>
      <w:r>
        <w:rPr>
          <w:rFonts w:ascii="宋体" w:hAnsi="宋体"/>
          <w:szCs w:val="21"/>
        </w:rPr>
        <w:t xml:space="preserve">.</w:t>
      </w:r>
      <w:r>
        <w:rPr>
          <w:rFonts w:ascii="宋体" w:hAnsi="宋体"/>
          <w:szCs w:val="21"/>
        </w:rPr>
        <w:t xml:space="preserve">0</w:t>
      </w:r>
      <w:r>
        <w:rPr>
          <w:rFonts w:ascii="宋体" w:hAnsi="宋体"/>
          <w:szCs w:val="21"/>
        </w:rPr>
        <w:t xml:space="preserve">0</w:t>
      </w:r>
      <w:r>
        <w:rPr>
          <w:rFonts w:hint="eastAsia" w:ascii="宋体" w:hAnsi="宋体"/>
          <w:szCs w:val="21"/>
        </w:rPr>
        <w:t xml:space="preserve">）；</w:t>
      </w:r>
      <w:r/>
    </w:p>
    <w:p>
      <w:pPr>
        <w:ind w:firstLine="420"/>
        <w:spacing w:line="360" w:lineRule="auto"/>
        <w:rPr>
          <w:rFonts w:ascii="宋体" w:hAnsi="宋体"/>
          <w:color w:val="000000" w:themeColor="text1"/>
          <w:szCs w:val="21"/>
        </w:rPr>
      </w:pPr>
      <w:r>
        <w:rPr>
          <w:rFonts w:hint="eastAsia" w:ascii="宋体" w:hAnsi="宋体"/>
          <w:szCs w:val="21"/>
        </w:rPr>
        <w:t xml:space="preserve">本项目共计两个</w:t>
      </w:r>
      <w:r>
        <w:rPr>
          <w:rFonts w:hint="eastAsia" w:ascii="宋体" w:hAnsi="宋体"/>
          <w:szCs w:val="21"/>
        </w:rPr>
        <w:t xml:space="preserve">个标段，</w:t>
      </w:r>
      <w:r>
        <w:rPr>
          <w:rFonts w:hint="eastAsia" w:ascii="宋体" w:hAnsi="宋体"/>
          <w:szCs w:val="21"/>
        </w:rPr>
        <w:t xml:space="preserve">响应</w:t>
      </w:r>
      <w:r>
        <w:rPr>
          <w:rFonts w:hint="eastAsia" w:ascii="宋体" w:hAnsi="宋体"/>
          <w:szCs w:val="21"/>
        </w:rPr>
        <w:t xml:space="preserve">供应商</w:t>
      </w:r>
      <w:r>
        <w:rPr>
          <w:rFonts w:hint="eastAsia" w:ascii="宋体" w:hAnsi="宋体"/>
          <w:szCs w:val="21"/>
        </w:rPr>
        <w:t xml:space="preserve">可选择其中一个或多个标段</w:t>
      </w:r>
      <w:r>
        <w:rPr>
          <w:rFonts w:hint="eastAsia" w:ascii="宋体" w:hAnsi="宋体"/>
          <w:szCs w:val="21"/>
        </w:rPr>
        <w:t xml:space="preserve">响应</w:t>
      </w:r>
      <w:r>
        <w:rPr>
          <w:rFonts w:hint="eastAsia" w:ascii="宋体" w:hAnsi="宋体"/>
          <w:szCs w:val="21"/>
        </w:rPr>
        <w:t xml:space="preserve">，</w:t>
      </w:r>
      <w:r>
        <w:rPr>
          <w:rFonts w:hint="eastAsia" w:ascii="宋体" w:hAnsi="宋体"/>
          <w:szCs w:val="21"/>
        </w:rPr>
        <w:t xml:space="preserve">响应供应商</w:t>
      </w:r>
      <w:r>
        <w:rPr>
          <w:rFonts w:hint="eastAsia" w:ascii="宋体" w:hAnsi="宋体"/>
          <w:szCs w:val="21"/>
        </w:rPr>
        <w:t xml:space="preserve">针对各个</w:t>
      </w:r>
      <w:r>
        <w:rPr>
          <w:rFonts w:hint="eastAsia" w:ascii="宋体" w:hAnsi="宋体"/>
          <w:szCs w:val="21"/>
        </w:rPr>
        <w:t xml:space="preserve">标段</w:t>
      </w:r>
      <w:r>
        <w:rPr>
          <w:rFonts w:hint="eastAsia" w:ascii="宋体" w:hAnsi="宋体"/>
          <w:szCs w:val="21"/>
        </w:rPr>
        <w:t xml:space="preserve">的报价不得超过</w:t>
      </w:r>
      <w:r>
        <w:rPr>
          <w:rFonts w:hint="eastAsia" w:ascii="宋体" w:hAnsi="宋体"/>
          <w:szCs w:val="21"/>
        </w:rPr>
        <w:t xml:space="preserve">该标段的</w:t>
      </w:r>
      <w:r>
        <w:rPr>
          <w:rFonts w:hint="eastAsia" w:ascii="宋体" w:hAnsi="宋体"/>
          <w:szCs w:val="21"/>
        </w:rPr>
        <w:t xml:space="preserve">预算，否则视为无效</w:t>
      </w:r>
      <w:r>
        <w:rPr>
          <w:rFonts w:hint="eastAsia" w:ascii="宋体" w:hAnsi="宋体"/>
          <w:szCs w:val="21"/>
        </w:rPr>
        <w:t xml:space="preserve">响应</w:t>
      </w:r>
      <w:r>
        <w:rPr>
          <w:rFonts w:hint="eastAsia" w:ascii="宋体" w:hAnsi="宋体"/>
          <w:szCs w:val="21"/>
        </w:rPr>
        <w:t xml:space="preserve">；每个</w:t>
      </w:r>
      <w:r>
        <w:rPr>
          <w:rFonts w:hint="eastAsia" w:ascii="宋体" w:hAnsi="宋体"/>
          <w:szCs w:val="21"/>
        </w:rPr>
        <w:t xml:space="preserve">响应供应商</w:t>
      </w:r>
      <w:r>
        <w:rPr>
          <w:rFonts w:hint="eastAsia" w:ascii="宋体" w:hAnsi="宋体"/>
          <w:szCs w:val="21"/>
        </w:rPr>
        <w:t xml:space="preserve">最多承接一个标段项目，已</w:t>
      </w:r>
      <w:r>
        <w:rPr>
          <w:rFonts w:hint="eastAsia" w:ascii="宋体" w:hAnsi="宋体"/>
          <w:szCs w:val="21"/>
        </w:rPr>
        <w:t xml:space="preserve">成交</w:t>
      </w:r>
      <w:r>
        <w:rPr>
          <w:rFonts w:hint="eastAsia" w:ascii="宋体" w:hAnsi="宋体"/>
          <w:szCs w:val="21"/>
        </w:rPr>
        <w:t xml:space="preserve">的</w:t>
      </w:r>
      <w:r>
        <w:rPr>
          <w:rFonts w:hint="eastAsia" w:ascii="宋体" w:hAnsi="宋体"/>
          <w:szCs w:val="21"/>
        </w:rPr>
        <w:t xml:space="preserve">响应供应商</w:t>
      </w:r>
      <w:r>
        <w:rPr>
          <w:rFonts w:hint="eastAsia" w:ascii="宋体" w:hAnsi="宋体"/>
          <w:szCs w:val="21"/>
        </w:rPr>
        <w:t xml:space="preserve">不再计入其他标段的</w:t>
      </w:r>
      <w:r>
        <w:rPr>
          <w:rFonts w:hint="eastAsia" w:ascii="宋体" w:hAnsi="宋体"/>
          <w:szCs w:val="21"/>
        </w:rPr>
        <w:t xml:space="preserve">响应人</w:t>
      </w:r>
      <w:r>
        <w:rPr>
          <w:rFonts w:hint="eastAsia" w:ascii="宋体" w:hAnsi="宋体"/>
          <w:szCs w:val="21"/>
        </w:rPr>
        <w:t xml:space="preserve">数量且不参与其他标段评审。评</w:t>
      </w:r>
      <w:r>
        <w:rPr>
          <w:rFonts w:hint="eastAsia" w:ascii="宋体" w:hAnsi="宋体"/>
          <w:szCs w:val="21"/>
        </w:rPr>
        <w:t xml:space="preserve">审</w:t>
      </w:r>
      <w:r>
        <w:rPr>
          <w:rFonts w:hint="eastAsia" w:ascii="宋体" w:hAnsi="宋体"/>
          <w:szCs w:val="21"/>
        </w:rPr>
        <w:t xml:space="preserve">顺序按第一标段、第二标段顺序进行。</w:t>
      </w:r>
      <w:r/>
    </w:p>
    <w:p>
      <w:pPr>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采购需求：详见第三章；</w:t>
      </w:r>
      <w:r/>
    </w:p>
    <w:p>
      <w:pPr>
        <w:ind w:firstLine="420"/>
        <w:spacing w:line="360" w:lineRule="auto"/>
        <w:rPr>
          <w:rFonts w:ascii="宋体" w:hAnsi="宋体"/>
          <w:szCs w:val="21"/>
        </w:rPr>
      </w:pPr>
      <w:r>
        <w:rPr>
          <w:rFonts w:ascii="宋体" w:hAnsi="宋体"/>
          <w:szCs w:val="21"/>
        </w:rPr>
        <w:t xml:space="preserve">6.</w:t>
      </w:r>
      <w:r>
        <w:rPr>
          <w:rFonts w:hint="eastAsia" w:ascii="宋体" w:hAnsi="宋体"/>
          <w:szCs w:val="21"/>
        </w:rPr>
        <w:t xml:space="preserve">合同履行期限：</w:t>
      </w:r>
      <w:bookmarkStart w:id="14" w:name="OLE_LINK1"/>
      <w:r/>
      <w:bookmarkStart w:id="15" w:name="OLE_LINK7"/>
      <w:r/>
      <w:bookmarkStart w:id="16" w:name="OLE_LINK40"/>
      <w:r/>
      <w:bookmarkStart w:id="17" w:name="OLE_LINK13"/>
      <w:r/>
      <w:r/>
    </w:p>
    <w:p>
      <w:pPr>
        <w:ind w:firstLine="420"/>
        <w:spacing w:line="360" w:lineRule="auto"/>
        <w:rPr>
          <w:rFonts w:ascii="宋体" w:hAnsi="宋体"/>
          <w:szCs w:val="21"/>
        </w:rPr>
      </w:pPr>
      <w:r>
        <w:rPr>
          <w:rFonts w:hint="eastAsia" w:ascii="宋体" w:hAnsi="宋体"/>
          <w:szCs w:val="21"/>
        </w:rPr>
        <w:t xml:space="preserve">标段一</w:t>
      </w:r>
      <w:r>
        <w:rPr>
          <w:rFonts w:hint="eastAsia" w:ascii="宋体" w:hAnsi="宋体"/>
          <w:szCs w:val="21"/>
        </w:rPr>
        <w:t xml:space="preserve">：</w:t>
      </w:r>
      <w:r>
        <w:rPr>
          <w:rFonts w:hint="eastAsia" w:ascii="宋体" w:hAnsi="宋体"/>
          <w:szCs w:val="21"/>
        </w:rPr>
        <w:t xml:space="preserve">大渔景苑小区</w:t>
      </w:r>
      <w:r>
        <w:rPr>
          <w:rFonts w:hint="eastAsia" w:ascii="Segoe UI" w:hAnsi="Segoe UI" w:cs="Segoe UI"/>
          <w:szCs w:val="21"/>
          <w:shd w:val="clear" w:color="auto" w:fill="ffffff"/>
        </w:rPr>
        <w:t xml:space="preserve">物业管理</w:t>
      </w:r>
      <w:r>
        <w:rPr>
          <w:rFonts w:ascii="Segoe UI" w:hAnsi="Segoe UI" w:cs="Segoe UI"/>
          <w:szCs w:val="21"/>
          <w:shd w:val="clear" w:color="auto" w:fill="ffffff"/>
        </w:rPr>
        <w:t xml:space="preserve">服务</w:t>
      </w:r>
      <w:r>
        <w:rPr>
          <w:rFonts w:ascii="Segoe UI" w:hAnsi="Segoe UI" w:cs="Segoe UI"/>
          <w:szCs w:val="21"/>
          <w:shd w:val="clear" w:color="auto" w:fill="ffffff"/>
        </w:rPr>
        <w:t xml:space="preserve">采购项目</w:t>
      </w:r>
      <w:r>
        <w:rPr>
          <w:rFonts w:hint="eastAsia" w:ascii="宋体" w:hAnsi="宋体"/>
          <w:szCs w:val="21"/>
        </w:rPr>
        <w:t xml:space="preserve">：</w:t>
      </w:r>
      <w:r>
        <w:rPr>
          <w:rFonts w:hint="eastAsia" w:ascii="宋体" w:hAnsi="宋体"/>
          <w:szCs w:val="21"/>
        </w:rPr>
        <w:t xml:space="preserve">合同签订后</w:t>
      </w:r>
      <w:r>
        <w:rPr>
          <w:rFonts w:hint="eastAsia" w:ascii="宋体" w:hAnsi="宋体"/>
          <w:szCs w:val="21"/>
        </w:rPr>
        <w:t xml:space="preserve">壹</w:t>
      </w:r>
      <w:r>
        <w:rPr>
          <w:rFonts w:hint="eastAsia" w:ascii="宋体" w:hAnsi="宋体"/>
          <w:szCs w:val="21"/>
        </w:rPr>
        <w:t xml:space="preserve">年</w:t>
      </w:r>
      <w:bookmarkEnd w:id="14"/>
      <w:r/>
      <w:bookmarkEnd w:id="15"/>
      <w:r/>
      <w:bookmarkEnd w:id="16"/>
      <w:r/>
      <w:bookmarkEnd w:id="17"/>
      <w:r>
        <w:rPr>
          <w:rFonts w:hint="eastAsia" w:ascii="宋体" w:hAnsi="宋体"/>
          <w:szCs w:val="21"/>
        </w:rPr>
        <w:t xml:space="preserve">零六个月</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标段二</w:t>
      </w:r>
      <w:r>
        <w:rPr>
          <w:rFonts w:hint="eastAsia" w:ascii="宋体" w:hAnsi="宋体"/>
          <w:szCs w:val="21"/>
        </w:rPr>
        <w:t xml:space="preserve">：</w:t>
      </w:r>
      <w:r>
        <w:rPr>
          <w:rFonts w:hint="eastAsia" w:ascii="Segoe UI" w:hAnsi="Segoe UI" w:cs="Segoe UI"/>
          <w:szCs w:val="21"/>
          <w:shd w:val="clear" w:color="auto" w:fill="ffffff"/>
        </w:rPr>
        <w:t xml:space="preserve">汉丰雅寓小区物业管理</w:t>
      </w:r>
      <w:r>
        <w:rPr>
          <w:rFonts w:ascii="Segoe UI" w:hAnsi="Segoe UI" w:cs="Segoe UI"/>
          <w:szCs w:val="21"/>
          <w:shd w:val="clear" w:color="auto" w:fill="ffffff"/>
        </w:rPr>
        <w:t xml:space="preserve">服务</w:t>
      </w:r>
      <w:r>
        <w:rPr>
          <w:rFonts w:ascii="Segoe UI" w:hAnsi="Segoe UI" w:cs="Segoe UI"/>
          <w:szCs w:val="21"/>
          <w:shd w:val="clear" w:color="auto" w:fill="ffffff"/>
        </w:rPr>
        <w:t xml:space="preserve">采购项目</w:t>
      </w:r>
      <w:r>
        <w:rPr>
          <w:rFonts w:hint="eastAsia" w:ascii="宋体" w:hAnsi="宋体"/>
          <w:szCs w:val="21"/>
        </w:rPr>
        <w:t xml:space="preserve">：合同签订后贰年。</w:t>
      </w:r>
      <w:r/>
    </w:p>
    <w:p>
      <w:pPr>
        <w:ind w:firstLine="420"/>
        <w:spacing w:line="360" w:lineRule="auto"/>
        <w:shd w:val="clear" w:color="auto" w:fill="ffffff"/>
        <w:widowControl/>
        <w:rPr>
          <w:rFonts w:ascii="宋体" w:hAnsi="宋体" w:cs="宋体"/>
          <w:color w:val="000000"/>
          <w:szCs w:val="21"/>
        </w:rPr>
      </w:pPr>
      <w:r>
        <w:rPr>
          <w:rFonts w:ascii="宋体" w:hAnsi="宋体" w:cs="宋体"/>
          <w:color w:val="000000"/>
          <w:szCs w:val="21"/>
        </w:rPr>
        <w:t xml:space="preserve">7.</w:t>
      </w:r>
      <w:r>
        <w:rPr>
          <w:rFonts w:hint="eastAsia" w:ascii="宋体" w:hAnsi="宋体" w:cs="宋体"/>
          <w:color w:val="000000"/>
          <w:szCs w:val="21"/>
        </w:rPr>
        <w:t xml:space="preserve">本项目不接受联合体响应。</w:t>
      </w:r>
      <w:r/>
    </w:p>
    <w:p>
      <w:pPr>
        <w:ind w:firstLine="422"/>
        <w:spacing w:line="360" w:lineRule="auto"/>
        <w:rPr>
          <w:rFonts w:ascii="宋体" w:hAnsi="宋体"/>
          <w:b/>
          <w:bCs/>
          <w:szCs w:val="21"/>
        </w:rPr>
      </w:pPr>
      <w:r>
        <w:rPr>
          <w:rFonts w:hint="eastAsia" w:ascii="宋体" w:hAnsi="宋体"/>
          <w:b/>
          <w:bCs/>
          <w:szCs w:val="21"/>
        </w:rPr>
        <w:t xml:space="preserve">二、申请人的资格要求</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满足《中华人民共和国政府采购法》第二十二条规定；</w:t>
      </w:r>
      <w:r/>
    </w:p>
    <w:p>
      <w:pPr>
        <w:ind w:firstLine="420"/>
        <w:spacing w:line="360" w:lineRule="auto"/>
        <w:rPr>
          <w:rFonts w:ascii="宋体" w:hAnsi="宋体"/>
          <w:b/>
          <w:bCs/>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落实政府采购政策需满足的资格要求：</w:t>
      </w:r>
      <w:r>
        <w:rPr>
          <w:rFonts w:hint="eastAsia" w:ascii="宋体" w:hAnsi="宋体"/>
          <w:b/>
          <w:bCs/>
          <w:szCs w:val="21"/>
        </w:rPr>
        <w:t xml:space="preserve">本项目专门面向中小企业采购（整体</w:t>
      </w:r>
      <w:r>
        <w:rPr>
          <w:rFonts w:ascii="宋体" w:hAnsi="宋体"/>
          <w:b/>
          <w:bCs/>
          <w:szCs w:val="21"/>
        </w:rPr>
        <w:t xml:space="preserve">预留</w:t>
      </w:r>
      <w:r>
        <w:rPr>
          <w:rFonts w:hint="eastAsia" w:ascii="宋体" w:hAnsi="宋体"/>
          <w:b/>
          <w:bCs/>
          <w:szCs w:val="21"/>
        </w:rPr>
        <w:t xml:space="preserve">），残疾人福利性单位、监狱企业视同小型、微型企业</w:t>
      </w:r>
      <w:r>
        <w:rPr>
          <w:rFonts w:hint="eastAsia" w:ascii="宋体" w:hAnsi="宋体"/>
          <w:b/>
          <w:bCs/>
          <w:szCs w:val="21"/>
        </w:rPr>
        <w:t xml:space="preserve">；</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本项目的特定资格条件：</w:t>
      </w:r>
      <w:r>
        <w:rPr>
          <w:rFonts w:hint="eastAsia" w:ascii="宋体" w:hAnsi="宋体" w:cs="宋体"/>
          <w:color w:val="000000"/>
          <w:szCs w:val="21"/>
        </w:rPr>
        <w:t xml:space="preserve">无；</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bookmarkStart w:id="18" w:name="_Hlk160797058"/>
      <w:r>
        <w:rPr>
          <w:rFonts w:hint="eastAsia" w:ascii="宋体" w:hAnsi="宋体"/>
          <w:szCs w:val="21"/>
        </w:rPr>
        <w:t xml:space="preserve">以评标现场查询结果为准。</w:t>
      </w:r>
      <w:bookmarkEnd w:id="18"/>
      <w:r/>
      <w:r/>
    </w:p>
    <w:p>
      <w:pPr>
        <w:ind w:firstLine="422"/>
        <w:spacing w:line="360" w:lineRule="auto"/>
        <w:shd w:val="clear" w:color="auto" w:fill="ffffff"/>
        <w:widowControl/>
        <w:rPr>
          <w:rFonts w:ascii="宋体" w:hAnsi="宋体" w:cs="宋体"/>
          <w:b/>
          <w:bCs/>
          <w:color w:val="000000"/>
          <w:szCs w:val="21"/>
        </w:rPr>
      </w:pPr>
      <w:r>
        <w:rPr>
          <w:rFonts w:hint="eastAsia" w:ascii="宋体" w:hAnsi="宋体" w:cs="宋体"/>
          <w:b/>
          <w:bCs/>
          <w:color w:val="000000"/>
          <w:szCs w:val="21"/>
        </w:rPr>
        <w:t xml:space="preserve">三、获取谈判文件</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获取谈判文件时间：</w:t>
      </w:r>
      <w:r>
        <w:rPr>
          <w:rFonts w:hint="eastAsia" w:ascii="宋体" w:hAnsi="宋体"/>
          <w:bCs/>
          <w:color w:val="000000"/>
          <w:szCs w:val="21"/>
        </w:rPr>
        <w:t xml:space="preserve">上网之日起至</w:t>
      </w:r>
      <w:bookmarkStart w:id="19" w:name="_Hlk123829542"/>
      <w:r>
        <w:rPr>
          <w:rFonts w:ascii="宋体" w:hAnsi="宋体"/>
          <w:color w:val="ff0000"/>
          <w:szCs w:val="21"/>
        </w:rPr>
        <w:t xml:space="preserve">2026年0</w:t>
      </w:r>
      <w:r>
        <w:rPr>
          <w:rFonts w:ascii="宋体" w:hAnsi="宋体"/>
          <w:color w:val="ff0000"/>
          <w:szCs w:val="21"/>
        </w:rPr>
        <w:t xml:space="preserve">6</w:t>
      </w:r>
      <w:r>
        <w:rPr>
          <w:rFonts w:ascii="宋体" w:hAnsi="宋体"/>
          <w:color w:val="ff0000"/>
          <w:szCs w:val="21"/>
        </w:rPr>
        <w:t xml:space="preserve">月9</w:t>
      </w:r>
      <w:r>
        <w:rPr>
          <w:rFonts w:ascii="宋体" w:hAnsi="宋体"/>
          <w:color w:val="ff0000"/>
          <w:szCs w:val="21"/>
        </w:rPr>
        <w:t xml:space="preserve">日</w:t>
      </w:r>
      <w:bookmarkEnd w:id="19"/>
      <w:r>
        <w:rPr>
          <w:rFonts w:hint="eastAsia" w:ascii="宋体" w:hAnsi="宋体"/>
          <w:color w:val="ff0000"/>
          <w:szCs w:val="21"/>
        </w:rPr>
        <w:t xml:space="preserve">24</w:t>
      </w:r>
      <w:r>
        <w:rPr>
          <w:rFonts w:ascii="宋体" w:hAnsi="宋体"/>
          <w:color w:val="ff0000"/>
          <w:szCs w:val="21"/>
        </w:rPr>
        <w:t xml:space="preserve">:00</w:t>
      </w:r>
      <w:r>
        <w:rPr>
          <w:rFonts w:hint="eastAsia" w:ascii="宋体" w:hAnsi="宋体"/>
          <w:bCs/>
          <w:color w:val="000000" w:themeColor="text1"/>
          <w:szCs w:val="21"/>
        </w:rPr>
        <w:t xml:space="preserve">（北</w:t>
      </w:r>
      <w:r>
        <w:rPr>
          <w:rFonts w:hint="eastAsia" w:ascii="宋体" w:hAnsi="宋体"/>
          <w:bCs/>
          <w:color w:val="000000"/>
          <w:szCs w:val="21"/>
        </w:rPr>
        <w:t xml:space="preserve">京时间）；</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rPr>
        <w:t xml:space="preserve">获取谈判文件方式：登录“苏采云”系统自行下载本项目谈判文件；</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w:t>
      </w:r>
      <w:r>
        <w:rPr>
          <w:rFonts w:hint="eastAsia" w:ascii="宋体" w:hAnsi="宋体" w:cs="宋体"/>
          <w:color w:val="000000"/>
          <w:szCs w:val="21"/>
        </w:rPr>
        <w:t xml:space="preserve">谈判文件售价：0元。</w:t>
      </w:r>
      <w:r/>
    </w:p>
    <w:p>
      <w:pPr>
        <w:ind w:firstLine="422"/>
        <w:spacing w:line="360" w:lineRule="auto"/>
        <w:shd w:val="clear" w:color="auto" w:fill="ffffff"/>
        <w:widowControl/>
        <w:rPr>
          <w:rFonts w:ascii="宋体" w:hAnsi="宋体" w:cs="宋体"/>
          <w:b/>
          <w:bCs/>
          <w:color w:val="000000"/>
          <w:szCs w:val="21"/>
        </w:rPr>
      </w:pPr>
      <w:r>
        <w:rPr>
          <w:rFonts w:hint="eastAsia" w:ascii="宋体" w:hAnsi="宋体" w:cs="宋体"/>
          <w:b/>
          <w:bCs/>
          <w:color w:val="000000"/>
          <w:szCs w:val="21"/>
        </w:rPr>
        <w:t xml:space="preserve">四、提交响应文件截止时间、开标时间和地点</w:t>
      </w:r>
      <w:r/>
    </w:p>
    <w:p>
      <w:pPr>
        <w:ind w:firstLine="420"/>
        <w:jc w:val="left"/>
        <w:spacing w:line="360" w:lineRule="auto"/>
        <w:rPr>
          <w:rFonts w:ascii="宋体" w:hAnsi="宋体"/>
          <w:bCs/>
          <w:color w:val="000000"/>
          <w:szCs w:val="21"/>
        </w:rPr>
      </w:pPr>
      <w:r>
        <w:rPr>
          <w:rFonts w:hint="eastAsia" w:ascii="宋体" w:hAnsi="宋体"/>
          <w:bCs/>
          <w:color w:val="000000"/>
          <w:szCs w:val="21"/>
        </w:rPr>
        <w:t xml:space="preserve">本项目采用电子化采购模式，供应商须线上提交响应文件，并可通过远程开标方式完成开标。</w:t>
      </w:r>
      <w:r/>
    </w:p>
    <w:p>
      <w:pPr>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提交响应文件截止时间：</w:t>
      </w:r>
      <w:bookmarkStart w:id="20" w:name="OLE_LINK23"/>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6</w:t>
      </w:r>
      <w:r>
        <w:rPr>
          <w:rFonts w:hint="eastAsia" w:ascii="宋体" w:hAnsi="宋体"/>
          <w:color w:val="ff0000"/>
          <w:szCs w:val="21"/>
        </w:rPr>
        <w:t xml:space="preserve">月</w:t>
      </w:r>
      <w:r>
        <w:rPr>
          <w:rFonts w:ascii="宋体" w:hAnsi="宋体"/>
          <w:color w:val="ff0000"/>
          <w:szCs w:val="21"/>
        </w:rPr>
        <w:t xml:space="preserve">16</w:t>
      </w:r>
      <w:r>
        <w:rPr>
          <w:rFonts w:hint="eastAsia" w:ascii="宋体" w:hAnsi="宋体"/>
          <w:color w:val="ff0000"/>
          <w:szCs w:val="21"/>
        </w:rPr>
        <w:t xml:space="preserve">日</w:t>
      </w:r>
      <w:r>
        <w:rPr>
          <w:rFonts w:ascii="宋体" w:hAnsi="宋体"/>
          <w:color w:val="ff0000"/>
          <w:szCs w:val="21"/>
        </w:rPr>
        <w:t xml:space="preserve">9</w:t>
      </w:r>
      <w:r>
        <w:rPr>
          <w:rFonts w:hint="eastAsia" w:ascii="宋体" w:hAnsi="宋体"/>
          <w:color w:val="ff0000"/>
          <w:szCs w:val="21"/>
        </w:rPr>
        <w:t xml:space="preserve">:30</w:t>
      </w:r>
      <w:bookmarkEnd w:id="20"/>
      <w:r>
        <w:rPr>
          <w:rFonts w:hint="eastAsia" w:ascii="宋体" w:hAnsi="宋体"/>
          <w:szCs w:val="21"/>
        </w:rPr>
        <w:t xml:space="preserve">（北京时间）；</w:t>
      </w:r>
      <w:r/>
    </w:p>
    <w:p>
      <w:pPr>
        <w:ind w:firstLine="420"/>
        <w:spacing w:line="360" w:lineRule="auto"/>
        <w:rPr>
          <w:rFonts w:ascii="宋体" w:hAnsi="宋体"/>
          <w:szCs w:val="21"/>
        </w:rPr>
      </w:pPr>
      <w:r>
        <w:rPr>
          <w:rFonts w:ascii="宋体" w:hAnsi="宋体"/>
          <w:szCs w:val="21"/>
        </w:rPr>
        <w:t xml:space="preserve">2.</w:t>
      </w:r>
      <w:r>
        <w:rPr>
          <w:rFonts w:hint="eastAsia" w:ascii="宋体" w:hAnsi="宋体"/>
          <w:szCs w:val="21"/>
        </w:rPr>
        <w:t xml:space="preserve">远程开标时间：</w:t>
      </w:r>
      <w:r>
        <w:rPr>
          <w:rFonts w:hint="eastAsia" w:ascii="宋体" w:hAnsi="宋体"/>
          <w:color w:val="ff0000"/>
          <w:szCs w:val="21"/>
        </w:rPr>
        <w:t xml:space="preserve">202</w:t>
      </w:r>
      <w:r>
        <w:rPr>
          <w:rFonts w:ascii="宋体" w:hAnsi="宋体"/>
          <w:color w:val="ff0000"/>
          <w:szCs w:val="21"/>
        </w:rPr>
        <w:t xml:space="preserve">6</w:t>
      </w:r>
      <w:r>
        <w:rPr>
          <w:rFonts w:hint="eastAsia" w:ascii="宋体" w:hAnsi="宋体"/>
          <w:color w:val="ff0000"/>
          <w:szCs w:val="21"/>
        </w:rPr>
        <w:t xml:space="preserve">年</w:t>
      </w:r>
      <w:r>
        <w:rPr>
          <w:rFonts w:ascii="宋体" w:hAnsi="宋体"/>
          <w:color w:val="ff0000"/>
          <w:szCs w:val="21"/>
        </w:rPr>
        <w:t xml:space="preserve">6</w:t>
      </w:r>
      <w:r>
        <w:rPr>
          <w:rFonts w:hint="eastAsia" w:ascii="宋体" w:hAnsi="宋体"/>
          <w:color w:val="ff0000"/>
          <w:szCs w:val="21"/>
        </w:rPr>
        <w:t xml:space="preserve">月</w:t>
      </w:r>
      <w:r>
        <w:rPr>
          <w:rFonts w:ascii="宋体" w:hAnsi="宋体"/>
          <w:color w:val="ff0000"/>
          <w:szCs w:val="21"/>
        </w:rPr>
        <w:t xml:space="preserve">16</w:t>
      </w:r>
      <w:r>
        <w:rPr>
          <w:rFonts w:hint="eastAsia" w:ascii="宋体" w:hAnsi="宋体"/>
          <w:color w:val="ff0000"/>
          <w:szCs w:val="21"/>
        </w:rPr>
        <w:t xml:space="preserve">日</w:t>
      </w:r>
      <w:r>
        <w:rPr>
          <w:rFonts w:ascii="宋体" w:hAnsi="宋体"/>
          <w:color w:val="ff0000"/>
          <w:szCs w:val="21"/>
        </w:rPr>
        <w:t xml:space="preserve">9</w:t>
      </w:r>
      <w:r>
        <w:rPr>
          <w:rFonts w:hint="eastAsia" w:ascii="宋体" w:hAnsi="宋体"/>
          <w:color w:val="ff0000"/>
          <w:szCs w:val="21"/>
        </w:rPr>
        <w:t xml:space="preserve">:30</w:t>
      </w:r>
      <w:r>
        <w:rPr>
          <w:rFonts w:hint="eastAsia" w:ascii="宋体" w:hAnsi="宋体"/>
          <w:szCs w:val="21"/>
        </w:rPr>
        <w:t xml:space="preserve">（北京时间）；</w:t>
      </w:r>
      <w:r/>
    </w:p>
    <w:p>
      <w:pPr>
        <w:ind w:firstLine="420"/>
        <w:spacing w:line="360" w:lineRule="auto"/>
        <w:rPr>
          <w:rFonts w:ascii="宋体" w:hAnsi="宋体"/>
          <w:szCs w:val="21"/>
        </w:rPr>
      </w:pPr>
      <w:r>
        <w:rPr>
          <w:rFonts w:ascii="宋体" w:hAnsi="宋体"/>
          <w:szCs w:val="21"/>
        </w:rPr>
        <w:t xml:space="preserve">3.</w:t>
      </w:r>
      <w:r>
        <w:rPr>
          <w:rFonts w:hint="eastAsia" w:ascii="宋体" w:hAnsi="宋体"/>
          <w:szCs w:val="21"/>
        </w:rPr>
        <w:t xml:space="preserve">远程CA解密时间：以开标时“苏采云”系统为准； </w:t>
      </w:r>
      <w:r/>
    </w:p>
    <w:p>
      <w:pPr>
        <w:ind w:firstLine="420"/>
        <w:spacing w:line="360" w:lineRule="auto"/>
        <w:rPr>
          <w:rFonts w:ascii="宋体" w:hAnsi="宋体"/>
          <w:bCs/>
          <w:color w:val="000000"/>
          <w:szCs w:val="21"/>
        </w:rPr>
      </w:pPr>
      <w:r>
        <w:rPr>
          <w:rFonts w:ascii="宋体" w:hAnsi="宋体"/>
          <w:bCs/>
          <w:color w:val="000000"/>
          <w:szCs w:val="21"/>
        </w:rPr>
        <w:t xml:space="preserve">4.</w:t>
      </w:r>
      <w:r>
        <w:rPr>
          <w:rFonts w:hint="eastAsia" w:ascii="宋体" w:hAnsi="宋体"/>
          <w:bCs/>
          <w:color w:val="000000"/>
          <w:szCs w:val="21"/>
        </w:rPr>
        <w:t xml:space="preserve">开标地点：“苏采云”系统（网址：http://jszfcg.jsczt.cn/）。</w:t>
      </w:r>
      <w:r/>
    </w:p>
    <w:p>
      <w:pPr>
        <w:ind w:firstLine="422"/>
        <w:spacing w:line="360" w:lineRule="auto"/>
        <w:rPr>
          <w:rFonts w:ascii="宋体" w:hAnsi="宋体"/>
          <w:b/>
          <w:color w:val="000000"/>
          <w:szCs w:val="21"/>
        </w:rPr>
      </w:pPr>
      <w:r>
        <w:rPr>
          <w:rFonts w:hint="eastAsia" w:ascii="宋体" w:hAnsi="宋体"/>
          <w:b/>
          <w:color w:val="000000"/>
          <w:szCs w:val="21"/>
        </w:rPr>
        <w:t xml:space="preserve">五、其他补充事宜</w:t>
      </w:r>
      <w:r/>
    </w:p>
    <w:p>
      <w:pPr>
        <w:ind w:firstLine="420"/>
        <w:spacing w:line="360" w:lineRule="auto"/>
        <w:shd w:val="clear" w:color="auto" w:fill="ffffff"/>
        <w:widowControl/>
        <w:rPr>
          <w:rFonts w:ascii="宋体" w:hAnsi="宋体"/>
          <w:color w:val="000000"/>
          <w:szCs w:val="21"/>
        </w:rPr>
      </w:pPr>
      <w:r/>
      <w:bookmarkStart w:id="21" w:name="_Hlk227163884"/>
      <w:r/>
      <w:bookmarkStart w:id="22" w:name="_Toc477184527"/>
      <w:r/>
      <w:bookmarkStart w:id="23" w:name="_Toc477184668"/>
      <w:r/>
      <w:bookmarkStart w:id="24" w:name="_Toc477184528"/>
      <w:r/>
      <w:bookmarkStart w:id="25" w:name="_Toc477184669"/>
      <w:r>
        <w:rPr>
          <w:rFonts w:hint="eastAsia" w:ascii="宋体" w:hAnsi="宋体"/>
          <w:color w:val="000000"/>
          <w:szCs w:val="21"/>
        </w:rPr>
        <w:t xml:space="preserve">1.CA证书办理</w:t>
      </w:r>
      <w:r/>
    </w:p>
    <w:p>
      <w:pPr>
        <w:ind w:firstLine="420"/>
        <w:spacing w:line="360" w:lineRule="auto"/>
        <w:shd w:val="clear" w:color="auto" w:fill="ffffff"/>
        <w:widowControl/>
        <w:rPr>
          <w:rFonts w:ascii="宋体" w:hAnsi="宋体"/>
          <w:color w:val="000000"/>
          <w:szCs w:val="21"/>
        </w:rPr>
      </w:pPr>
      <w:r/>
      <w:bookmarkStart w:id="26" w:name="OLE_LINK9"/>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color w:val="000000"/>
          <w:szCs w:val="21"/>
        </w:rPr>
        <w:t xml:space="preserve">苏州市高新区邓蔚路105号狮山科技馆一楼服务大厅</w:t>
      </w:r>
      <w:r>
        <w:rPr>
          <w:rFonts w:hint="eastAsia" w:ascii="宋体" w:hAnsi="宋体"/>
          <w:color w:val="000000"/>
          <w:szCs w:val="21"/>
        </w:rPr>
        <w:t xml:space="preserve">，咨询电话：</w:t>
      </w:r>
      <w:r>
        <w:rPr>
          <w:rFonts w:ascii="宋体" w:hAnsi="宋体"/>
          <w:color w:val="000000"/>
          <w:szCs w:val="21"/>
        </w:rPr>
        <w:t xml:space="preserve">0512</w:t>
      </w:r>
      <w:r>
        <w:rPr>
          <w:rFonts w:ascii="宋体" w:hAnsi="宋体"/>
          <w:color w:val="000000"/>
          <w:szCs w:val="21"/>
        </w:rPr>
        <w:t xml:space="preserve">-</w:t>
      </w:r>
      <w:r>
        <w:rPr>
          <w:rFonts w:ascii="宋体" w:hAnsi="宋体"/>
          <w:color w:val="000000"/>
          <w:szCs w:val="21"/>
        </w:rPr>
        <w:t xml:space="preserve">65737699</w:t>
      </w:r>
      <w:r>
        <w:rPr>
          <w:rFonts w:hint="eastAsia" w:ascii="宋体" w:hAnsi="宋体"/>
          <w:color w:val="000000"/>
          <w:szCs w:val="21"/>
        </w:rPr>
        <w:t xml:space="preserve">。</w:t>
      </w:r>
      <w:bookmarkEnd w:id="26"/>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2.参与采购活动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3.电子投标准备</w:t>
      </w:r>
      <w:r/>
    </w:p>
    <w:p>
      <w:pPr>
        <w:ind w:firstLine="420"/>
        <w:spacing w:line="360" w:lineRule="auto"/>
        <w:shd w:val="clear" w:color="auto" w:fill="ffffff"/>
        <w:widowControl/>
        <w:rPr>
          <w:rFonts w:ascii="宋体" w:hAnsi="宋体"/>
          <w:color w:val="000000"/>
          <w:szCs w:val="21"/>
        </w:rPr>
      </w:pPr>
      <w:r/>
      <w:bookmarkStart w:id="27" w:name="_Hlk205540500"/>
      <w:r>
        <w:rPr>
          <w:rFonts w:hint="eastAsia" w:ascii="宋体" w:hAnsi="宋体"/>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bookmarkEnd w:id="27"/>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4.远程开标支持计算机端，投标人可根据“《苏采云系统供应商操作手册》（网址链接https://czju.suzhou.gov.cn/zfcg/html/content/20231220161910031.shtml）进行操作。</w:t>
      </w:r>
      <w:r/>
    </w:p>
    <w:p>
      <w:pPr>
        <w:ind w:firstLine="420"/>
        <w:jc w:val="left"/>
        <w:spacing w:line="360" w:lineRule="auto"/>
        <w:rPr>
          <w:rFonts w:ascii="宋体" w:hAnsi="宋体"/>
          <w:color w:val="000000"/>
          <w:szCs w:val="21"/>
        </w:rPr>
      </w:pPr>
      <w:r>
        <w:rPr>
          <w:rFonts w:hint="eastAsia" w:ascii="宋体" w:hAnsi="宋体"/>
          <w:color w:val="000000"/>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hint="eastAsia" w:ascii="宋体" w:hAnsi="宋体"/>
          <w:color w:val="000000"/>
          <w:szCs w:val="21"/>
        </w:rPr>
        <w:t xml:space="preserve">6.本项目以电子投标文件的内容为准，不再收取纸质投标文件及相关原件等纸质材料。</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7.昆山市财政局监督电话：0512-57310854。</w:t>
      </w:r>
      <w:r/>
    </w:p>
    <w:p>
      <w:pPr>
        <w:ind w:firstLine="420"/>
        <w:jc w:val="left"/>
        <w:spacing w:line="360" w:lineRule="auto"/>
        <w:rPr>
          <w:rFonts w:ascii="宋体" w:hAnsi="宋体"/>
          <w:color w:val="000000"/>
          <w:szCs w:val="21"/>
        </w:rPr>
      </w:pPr>
      <w:r>
        <w:rPr>
          <w:rFonts w:hint="eastAsia" w:ascii="宋体" w:hAnsi="宋体"/>
          <w:color w:val="000000"/>
          <w:szCs w:val="21"/>
        </w:rPr>
        <w:t xml:space="preserve">8.投标人在参加政府采购活动时须遵守《昆山市政府采购供应商诚信管理办法》的相关规定。</w:t>
      </w:r>
      <w:r/>
    </w:p>
    <w:p>
      <w:pPr>
        <w:ind w:firstLine="420"/>
        <w:jc w:val="left"/>
        <w:spacing w:line="360" w:lineRule="auto"/>
        <w:rPr>
          <w:rFonts w:ascii="宋体" w:hAnsi="宋体"/>
          <w:color w:val="000000"/>
          <w:szCs w:val="21"/>
        </w:rPr>
      </w:pPr>
      <w:r>
        <w:rPr>
          <w:rFonts w:hint="eastAsia" w:ascii="宋体" w:hAnsi="宋体"/>
          <w:color w:val="000000"/>
          <w:szCs w:val="21"/>
        </w:rPr>
        <w:t xml:space="preserve">9.本项目由苏州市公共资源交易中心昆山分中心（昆山市政府集中采购中心）代理，不收取投标保证金及代理服务费用。</w:t>
      </w:r>
      <w:bookmarkEnd w:id="21"/>
      <w:r/>
      <w:r/>
    </w:p>
    <w:p>
      <w:pPr>
        <w:ind w:firstLine="422"/>
        <w:spacing w:line="360" w:lineRule="auto"/>
        <w:rPr>
          <w:rFonts w:ascii="宋体" w:hAnsi="宋体"/>
          <w:b/>
          <w:bCs/>
          <w:szCs w:val="21"/>
        </w:rPr>
      </w:pPr>
      <w:r>
        <w:rPr>
          <w:rFonts w:hint="eastAsia" w:ascii="宋体" w:hAnsi="宋体"/>
          <w:b/>
          <w:bCs/>
          <w:szCs w:val="21"/>
        </w:rPr>
        <w:t xml:space="preserve">六、凡对本次采购提出询问，请按以下方式联系</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（一）采购人信息</w:t>
      </w:r>
      <w:r/>
    </w:p>
    <w:p>
      <w:pPr>
        <w:ind w:firstLine="420"/>
        <w:spacing w:line="360" w:lineRule="auto"/>
        <w:rPr>
          <w:rFonts w:ascii="宋体" w:hAnsi="宋体"/>
          <w:szCs w:val="21"/>
        </w:rPr>
      </w:pPr>
      <w:r>
        <w:rPr>
          <w:rFonts w:hint="eastAsia" w:ascii="宋体" w:hAnsi="宋体"/>
          <w:szCs w:val="21"/>
        </w:rPr>
        <w:t xml:space="preserve">1.名称：</w:t>
      </w:r>
      <w:r>
        <w:rPr>
          <w:rFonts w:hint="eastAsia" w:ascii="宋体" w:hAnsi="宋体"/>
          <w:szCs w:val="21"/>
        </w:rPr>
        <w:t xml:space="preserve">昆山高新技术</w:t>
      </w:r>
      <w:r>
        <w:rPr>
          <w:rFonts w:ascii="宋体" w:hAnsi="宋体"/>
          <w:szCs w:val="21"/>
        </w:rPr>
        <w:t xml:space="preserve">产业</w:t>
      </w:r>
      <w:r>
        <w:rPr>
          <w:rFonts w:hint="eastAsia" w:ascii="宋体" w:hAnsi="宋体"/>
          <w:szCs w:val="21"/>
        </w:rPr>
        <w:t xml:space="preserve">开发区管理委员会（昆山高新技术产业开发区柏庐</w:t>
      </w:r>
      <w:r>
        <w:rPr>
          <w:rFonts w:ascii="宋体" w:hAnsi="宋体"/>
          <w:szCs w:val="21"/>
        </w:rPr>
        <w:t xml:space="preserve">城市</w:t>
      </w:r>
      <w:r>
        <w:rPr>
          <w:rFonts w:hint="eastAsia" w:ascii="宋体" w:hAnsi="宋体"/>
          <w:szCs w:val="21"/>
        </w:rPr>
        <w:t xml:space="preserve">管理办事处）</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2.地址：昆山市</w:t>
      </w:r>
      <w:r>
        <w:rPr>
          <w:rFonts w:hint="eastAsia" w:ascii="宋体" w:hAnsi="宋体"/>
          <w:szCs w:val="21"/>
        </w:rPr>
        <w:t xml:space="preserve">市后街1</w:t>
      </w:r>
      <w:r>
        <w:rPr>
          <w:rFonts w:ascii="宋体" w:hAnsi="宋体"/>
          <w:szCs w:val="21"/>
        </w:rPr>
        <w:t xml:space="preserve">59</w:t>
      </w:r>
      <w:r>
        <w:rPr>
          <w:rFonts w:hint="eastAsia" w:ascii="宋体" w:hAnsi="宋体"/>
          <w:szCs w:val="21"/>
        </w:rPr>
        <w:t xml:space="preserve">号</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3.联系人：</w:t>
      </w:r>
      <w:r>
        <w:rPr>
          <w:rFonts w:hint="eastAsia" w:ascii="宋体" w:hAnsi="宋体"/>
          <w:szCs w:val="21"/>
        </w:rPr>
        <w:t xml:space="preserve">朱科</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4.联系方式：</w:t>
      </w:r>
      <w:r>
        <w:rPr>
          <w:rFonts w:ascii="宋体" w:hAnsi="宋体"/>
          <w:szCs w:val="21"/>
        </w:rPr>
        <w:t xml:space="preserve">0512-</w:t>
      </w:r>
      <w:r>
        <w:rPr>
          <w:rFonts w:ascii="宋体" w:hAnsi="宋体"/>
          <w:szCs w:val="21"/>
        </w:rPr>
        <w:t xml:space="preserve">57</w:t>
      </w:r>
      <w:r>
        <w:rPr>
          <w:rFonts w:ascii="宋体" w:hAnsi="宋体"/>
          <w:szCs w:val="21"/>
        </w:rPr>
        <w:t xml:space="preserve">793280</w:t>
      </w:r>
      <w:r>
        <w:rPr>
          <w:rFonts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（二）采购代理机构信息</w:t>
      </w:r>
      <w:r/>
    </w:p>
    <w:p>
      <w:pPr>
        <w:ind w:firstLine="420"/>
        <w:spacing w:line="360" w:lineRule="auto"/>
        <w:rPr>
          <w:rFonts w:ascii="宋体" w:hAnsi="宋体"/>
          <w:szCs w:val="21"/>
        </w:rPr>
      </w:pPr>
      <w:r/>
      <w:bookmarkStart w:id="28" w:name="_Hlk200360507"/>
      <w:r/>
      <w:bookmarkStart w:id="29" w:name="OLE_LINK15"/>
      <w:r>
        <w:rPr>
          <w:rFonts w:hint="eastAsia" w:ascii="宋体" w:hAnsi="宋体"/>
          <w:szCs w:val="21"/>
        </w:rPr>
        <w:t xml:space="preserve">1</w:t>
      </w:r>
      <w:r>
        <w:rPr>
          <w:rFonts w:ascii="宋体" w:hAnsi="宋体"/>
          <w:szCs w:val="21"/>
        </w:rPr>
        <w:t xml:space="preserve">.</w:t>
      </w:r>
      <w:r>
        <w:rPr>
          <w:rFonts w:hint="eastAsia" w:ascii="宋体" w:hAnsi="宋体"/>
          <w:szCs w:val="21"/>
        </w:rPr>
        <w:t xml:space="preserve">名称：苏州市公共资源交易中心昆山分中心（昆山市政府集中采购中心）；</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地址：昆山市前进西路1</w:t>
      </w:r>
      <w:r>
        <w:rPr>
          <w:rFonts w:ascii="宋体" w:hAnsi="宋体"/>
          <w:szCs w:val="21"/>
        </w:rPr>
        <w:t xml:space="preserve">801</w:t>
      </w:r>
      <w:r>
        <w:rPr>
          <w:rFonts w:hint="eastAsia" w:ascii="宋体" w:hAnsi="宋体"/>
          <w:szCs w:val="21"/>
        </w:rPr>
        <w:t xml:space="preserve">号A</w:t>
      </w:r>
      <w:r>
        <w:rPr>
          <w:rFonts w:ascii="宋体" w:hAnsi="宋体"/>
          <w:szCs w:val="21"/>
        </w:rPr>
        <w:t xml:space="preserve">2</w:t>
      </w:r>
      <w:r>
        <w:rPr>
          <w:rFonts w:hint="eastAsia" w:ascii="宋体" w:hAnsi="宋体"/>
          <w:szCs w:val="21"/>
        </w:rPr>
        <w:t xml:space="preserve">栋6楼；</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联系人：</w:t>
      </w:r>
      <w:r>
        <w:rPr>
          <w:rFonts w:hint="eastAsia" w:ascii="宋体" w:hAnsi="宋体"/>
          <w:szCs w:val="21"/>
        </w:rPr>
        <w:t xml:space="preserve">陈</w:t>
      </w:r>
      <w:r>
        <w:rPr>
          <w:rFonts w:hint="eastAsia" w:ascii="宋体" w:hAnsi="宋体"/>
          <w:szCs w:val="21"/>
        </w:rPr>
        <w:t xml:space="preserve">工</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联系方式：</w:t>
      </w:r>
      <w:r>
        <w:rPr>
          <w:rFonts w:ascii="宋体" w:hAnsi="宋体"/>
          <w:szCs w:val="21"/>
        </w:rPr>
        <w:t xml:space="preserve">0512-573</w:t>
      </w:r>
      <w:r>
        <w:rPr>
          <w:rFonts w:ascii="宋体" w:hAnsi="宋体"/>
          <w:szCs w:val="21"/>
        </w:rPr>
        <w:t xml:space="preserve">35378</w:t>
      </w:r>
      <w:r>
        <w:rPr>
          <w:rFonts w:ascii="宋体" w:hAnsi="宋体"/>
          <w:szCs w:val="21"/>
        </w:rPr>
        <w:t xml:space="preserve">。</w:t>
      </w:r>
      <w:bookmarkEnd w:id="28"/>
      <w:r/>
      <w:bookmarkEnd w:id="29"/>
      <w:r/>
      <w:r/>
    </w:p>
    <w:p>
      <w:pPr>
        <w:ind w:firstLine="422"/>
        <w:spacing w:line="360" w:lineRule="auto"/>
        <w:rPr>
          <w:rFonts w:ascii="宋体" w:hAnsi="宋体"/>
          <w:b/>
          <w:bCs/>
          <w:szCs w:val="21"/>
        </w:rPr>
      </w:pPr>
      <w:r>
        <w:rPr>
          <w:rFonts w:hint="eastAsia" w:ascii="宋体" w:hAnsi="宋体"/>
          <w:b/>
          <w:bCs/>
          <w:szCs w:val="21"/>
        </w:rPr>
        <w:t xml:space="preserve">七、供应商成交</w:t>
      </w:r>
      <w:r>
        <w:rPr>
          <w:rFonts w:ascii="宋体" w:hAnsi="宋体"/>
          <w:b/>
          <w:bCs/>
          <w:szCs w:val="21"/>
        </w:rPr>
        <w:t xml:space="preserve">后</w:t>
      </w:r>
      <w:r>
        <w:rPr>
          <w:rFonts w:hint="eastAsia" w:ascii="宋体" w:hAnsi="宋体"/>
          <w:b/>
          <w:bCs/>
          <w:szCs w:val="21"/>
        </w:rPr>
        <w:t xml:space="preserve">注意事项</w:t>
      </w:r>
      <w:r/>
    </w:p>
    <w:p>
      <w:pPr>
        <w:ind w:firstLine="420"/>
        <w:spacing w:line="360" w:lineRule="auto"/>
        <w:rPr>
          <w:rFonts w:ascii="宋体" w:hAnsi="宋体"/>
          <w:color w:val="000000"/>
        </w:rPr>
      </w:pPr>
      <w:r>
        <w:rPr>
          <w:rFonts w:hint="eastAsia" w:ascii="宋体" w:hAnsi="宋体"/>
          <w:szCs w:val="21"/>
        </w:rPr>
        <w:t xml:space="preserve">1</w:t>
      </w:r>
      <w:r>
        <w:rPr>
          <w:rFonts w:ascii="宋体" w:hAnsi="宋体"/>
          <w:szCs w:val="21"/>
        </w:rPr>
        <w:t xml:space="preserve">.</w:t>
      </w:r>
      <w:r>
        <w:rPr>
          <w:rFonts w:ascii="宋体" w:hAnsi="宋体"/>
          <w:color w:val="000000"/>
        </w:rPr>
        <w:t xml:space="preserve">请将</w:t>
      </w:r>
      <w:r>
        <w:rPr>
          <w:rFonts w:hint="eastAsia" w:ascii="宋体" w:hAnsi="宋体"/>
          <w:color w:val="000000"/>
        </w:rPr>
        <w:t xml:space="preserve">《</w:t>
      </w:r>
      <w:r>
        <w:rPr>
          <w:rFonts w:ascii="宋体" w:hAnsi="宋体"/>
          <w:color w:val="000000"/>
        </w:rPr>
        <w:t xml:space="preserve">成交信息</w:t>
      </w:r>
      <w:r>
        <w:rPr>
          <w:rFonts w:hint="eastAsia" w:ascii="宋体" w:hAnsi="宋体"/>
          <w:color w:val="000000"/>
        </w:rPr>
        <w:t xml:space="preserve">》</w:t>
      </w:r>
      <w:r>
        <w:rPr>
          <w:rFonts w:hint="eastAsia" w:ascii="宋体" w:hAnsi="宋体"/>
          <w:color w:val="000000"/>
          <w:szCs w:val="21"/>
        </w:rPr>
        <w:t xml:space="preserve">（word档）</w:t>
      </w:r>
      <w:r>
        <w:rPr>
          <w:rFonts w:ascii="宋体" w:hAnsi="宋体"/>
          <w:color w:val="000000"/>
        </w:rPr>
        <w:t xml:space="preserve">与</w:t>
      </w:r>
      <w:r>
        <w:rPr>
          <w:rFonts w:hint="eastAsia" w:ascii="宋体" w:hAnsi="宋体"/>
          <w:color w:val="000000"/>
        </w:rPr>
        <w:t xml:space="preserve">《报价分析表》</w:t>
      </w:r>
      <w:r>
        <w:rPr>
          <w:rFonts w:hint="eastAsia" w:ascii="宋体" w:hAnsi="宋体"/>
          <w:color w:val="000000"/>
          <w:szCs w:val="21"/>
        </w:rPr>
        <w:t xml:space="preserve">（word档）</w:t>
      </w:r>
      <w:r>
        <w:rPr>
          <w:rFonts w:ascii="宋体" w:hAnsi="宋体"/>
          <w:color w:val="000000"/>
        </w:rPr>
        <w:t xml:space="preserve">务必于</w:t>
      </w:r>
      <w:r>
        <w:rPr>
          <w:rFonts w:hint="eastAsia" w:ascii="宋体" w:hAnsi="宋体"/>
          <w:color w:val="000000"/>
        </w:rPr>
        <w:t xml:space="preserve">一个工作日内发至kszcggzy@</w:t>
      </w:r>
      <w:r>
        <w:rPr>
          <w:rFonts w:ascii="宋体" w:hAnsi="宋体"/>
          <w:color w:val="000000"/>
        </w:rPr>
        <w:t xml:space="preserve">163.com</w:t>
      </w:r>
      <w:r>
        <w:rPr>
          <w:rFonts w:hint="eastAsia" w:ascii="宋体" w:hAnsi="宋体"/>
          <w:color w:val="000000"/>
        </w:rPr>
        <w:t xml:space="preserve">邮箱，联系电话：</w:t>
      </w:r>
      <w:r>
        <w:rPr>
          <w:rFonts w:hint="eastAsia" w:ascii="宋体" w:hAnsi="宋体"/>
          <w:color w:val="000000"/>
          <w:szCs w:val="21"/>
        </w:rPr>
        <w:t xml:space="preserve">0512-57337661；</w:t>
      </w:r>
      <w:r/>
    </w:p>
    <w:p>
      <w:pPr>
        <w:ind w:firstLine="420"/>
        <w:spacing w:line="360" w:lineRule="auto"/>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成交</w:t>
      </w:r>
      <w:r>
        <w:rPr>
          <w:rFonts w:ascii="宋体" w:hAnsi="宋体"/>
          <w:color w:val="000000"/>
          <w:szCs w:val="21"/>
        </w:rPr>
        <w:t xml:space="preserve">公告公示</w:t>
      </w:r>
      <w:r>
        <w:rPr>
          <w:rFonts w:hint="eastAsia" w:ascii="宋体" w:hAnsi="宋体"/>
          <w:color w:val="000000"/>
          <w:szCs w:val="21"/>
        </w:rPr>
        <w:t xml:space="preserve">期</w:t>
      </w:r>
      <w:r>
        <w:rPr>
          <w:rFonts w:ascii="宋体" w:hAnsi="宋体"/>
          <w:color w:val="000000"/>
          <w:szCs w:val="21"/>
        </w:rPr>
        <w:t xml:space="preserve">满</w:t>
      </w:r>
      <w:r>
        <w:rPr>
          <w:rFonts w:hint="eastAsia" w:ascii="宋体" w:hAnsi="宋体"/>
          <w:color w:val="000000"/>
          <w:szCs w:val="21"/>
        </w:rPr>
        <w:t xml:space="preserve">7个</w:t>
      </w:r>
      <w:r>
        <w:rPr>
          <w:rFonts w:ascii="宋体" w:hAnsi="宋体"/>
          <w:color w:val="000000"/>
          <w:szCs w:val="21"/>
        </w:rPr>
        <w:t xml:space="preserve">工作日</w:t>
      </w:r>
      <w:r>
        <w:rPr>
          <w:rFonts w:hint="eastAsia" w:ascii="宋体" w:hAnsi="宋体"/>
          <w:color w:val="000000"/>
          <w:szCs w:val="21"/>
        </w:rPr>
        <w:t xml:space="preserve">后</w:t>
      </w:r>
      <w:r>
        <w:rPr>
          <w:rFonts w:ascii="宋体" w:hAnsi="宋体"/>
          <w:color w:val="000000"/>
          <w:szCs w:val="21"/>
        </w:rPr>
        <w:t xml:space="preserve">，</w:t>
      </w:r>
      <w:r>
        <w:rPr>
          <w:rFonts w:hint="eastAsia" w:ascii="宋体" w:hAnsi="宋体"/>
          <w:color w:val="000000"/>
          <w:szCs w:val="21"/>
        </w:rPr>
        <w:t xml:space="preserve">成交供应商可在苏采云系统内完成合同下载和签订，具体操作详见《苏采云系统供应商操作手册》；</w:t>
      </w:r>
      <w:r/>
    </w:p>
    <w:p>
      <w:pPr>
        <w:ind w:firstLine="420"/>
        <w:spacing w:line="360" w:lineRule="auto"/>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采购人与成交供应商</w:t>
      </w:r>
      <w:r>
        <w:rPr>
          <w:rFonts w:ascii="宋体" w:hAnsi="宋体"/>
          <w:color w:val="000000"/>
          <w:szCs w:val="21"/>
        </w:rPr>
        <w:t xml:space="preserve">应当在</w:t>
      </w:r>
      <w:r>
        <w:rPr>
          <w:rFonts w:hint="eastAsia" w:ascii="宋体" w:hAnsi="宋体"/>
          <w:color w:val="000000"/>
          <w:szCs w:val="21"/>
        </w:rPr>
        <w:t xml:space="preserve">成交通知书</w:t>
      </w:r>
      <w:r>
        <w:rPr>
          <w:rFonts w:ascii="宋体" w:hAnsi="宋体"/>
          <w:color w:val="000000"/>
          <w:szCs w:val="21"/>
        </w:rPr>
        <w:t xml:space="preserve">发出之日起</w:t>
      </w:r>
      <w:r>
        <w:rPr>
          <w:rFonts w:hint="eastAsia" w:ascii="宋体" w:hAnsi="宋体"/>
          <w:color w:val="000000"/>
          <w:szCs w:val="21"/>
        </w:rPr>
        <w:t xml:space="preserve">3</w:t>
      </w:r>
      <w:r>
        <w:rPr>
          <w:rFonts w:ascii="宋体" w:hAnsi="宋体"/>
          <w:color w:val="000000"/>
          <w:szCs w:val="21"/>
        </w:rPr>
        <w:t xml:space="preserve">0</w:t>
      </w:r>
      <w:r>
        <w:rPr>
          <w:rFonts w:hint="eastAsia" w:ascii="宋体" w:hAnsi="宋体"/>
          <w:color w:val="000000"/>
          <w:szCs w:val="21"/>
        </w:rPr>
        <w:t xml:space="preserve">日</w:t>
      </w:r>
      <w:r>
        <w:rPr>
          <w:rFonts w:ascii="宋体" w:hAnsi="宋体"/>
          <w:color w:val="000000"/>
          <w:szCs w:val="21"/>
        </w:rPr>
        <w:t xml:space="preserve">内，按照</w:t>
      </w:r>
      <w:r>
        <w:rPr>
          <w:rFonts w:hint="eastAsia" w:ascii="宋体" w:hAnsi="宋体"/>
          <w:color w:val="000000"/>
          <w:szCs w:val="21"/>
        </w:rPr>
        <w:t xml:space="preserve">采购</w:t>
      </w:r>
      <w:r>
        <w:rPr>
          <w:rFonts w:ascii="宋体" w:hAnsi="宋体"/>
          <w:color w:val="000000"/>
          <w:szCs w:val="21"/>
        </w:rPr>
        <w:t xml:space="preserve">文件</w:t>
      </w:r>
      <w:r>
        <w:rPr>
          <w:rFonts w:hint="eastAsia" w:ascii="宋体" w:hAnsi="宋体"/>
          <w:color w:val="000000"/>
          <w:szCs w:val="21"/>
        </w:rPr>
        <w:t xml:space="preserve">和响应</w:t>
      </w:r>
      <w:r>
        <w:rPr>
          <w:rFonts w:ascii="宋体" w:hAnsi="宋体"/>
          <w:color w:val="000000"/>
          <w:szCs w:val="21"/>
        </w:rPr>
        <w:t xml:space="preserve">文件</w:t>
      </w:r>
      <w:r>
        <w:rPr>
          <w:rFonts w:hint="eastAsia" w:ascii="宋体" w:hAnsi="宋体"/>
          <w:color w:val="000000"/>
          <w:szCs w:val="21"/>
        </w:rPr>
        <w:t xml:space="preserve">的要求</w:t>
      </w:r>
      <w:r>
        <w:rPr>
          <w:rFonts w:ascii="宋体" w:hAnsi="宋体"/>
          <w:color w:val="000000"/>
          <w:szCs w:val="21"/>
        </w:rPr>
        <w:t xml:space="preserve">签订合同</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供应商成交后，请</w:t>
      </w:r>
      <w:r>
        <w:rPr>
          <w:rFonts w:ascii="宋体" w:hAnsi="宋体"/>
          <w:color w:val="000000"/>
          <w:szCs w:val="21"/>
        </w:rPr>
        <w:t xml:space="preserve">将</w:t>
      </w:r>
      <w:r>
        <w:rPr>
          <w:rFonts w:hint="eastAsia" w:ascii="宋体" w:hAnsi="宋体"/>
          <w:color w:val="000000"/>
          <w:szCs w:val="21"/>
        </w:rPr>
        <w:t xml:space="preserve">下</w:t>
      </w:r>
      <w:r>
        <w:rPr>
          <w:rFonts w:ascii="宋体" w:hAnsi="宋体"/>
          <w:color w:val="000000"/>
          <w:szCs w:val="21"/>
        </w:rPr>
        <w:t xml:space="preserve">表</w:t>
      </w:r>
      <w:r>
        <w:rPr>
          <w:rFonts w:hint="eastAsia" w:ascii="宋体" w:hAnsi="宋体"/>
          <w:color w:val="000000"/>
          <w:szCs w:val="21"/>
        </w:rPr>
        <w:t xml:space="preserve">完善信息，word档电子件</w:t>
      </w:r>
      <w:r>
        <w:rPr>
          <w:rFonts w:ascii="宋体" w:hAnsi="宋体"/>
          <w:color w:val="000000"/>
          <w:szCs w:val="21"/>
        </w:rPr>
        <w:t xml:space="preserve">于</w:t>
      </w:r>
      <w:r>
        <w:rPr>
          <w:rFonts w:hint="eastAsia" w:ascii="宋体" w:hAnsi="宋体"/>
          <w:color w:val="000000"/>
          <w:szCs w:val="21"/>
        </w:rPr>
        <w:t xml:space="preserve">1个</w:t>
      </w:r>
      <w:r>
        <w:rPr>
          <w:rFonts w:ascii="宋体" w:hAnsi="宋体"/>
          <w:color w:val="000000"/>
          <w:szCs w:val="21"/>
        </w:rPr>
        <w:t xml:space="preserve">工作日内发至kszcggzy@163.com邮箱</w:t>
      </w:r>
      <w:r>
        <w:rPr>
          <w:rFonts w:hint="eastAsia" w:ascii="宋体" w:hAnsi="宋体"/>
          <w:color w:val="000000"/>
          <w:szCs w:val="21"/>
        </w:rPr>
        <w:t xml:space="preserve">，</w:t>
      </w:r>
      <w:r>
        <w:rPr>
          <w:rFonts w:hint="eastAsia" w:ascii="宋体" w:hAnsi="宋体"/>
          <w:color w:val="000000"/>
        </w:rPr>
        <w:t xml:space="preserve">联系电话：</w:t>
      </w:r>
      <w:r>
        <w:rPr>
          <w:rFonts w:hint="eastAsia" w:ascii="宋体" w:hAnsi="宋体"/>
          <w:color w:val="000000"/>
          <w:szCs w:val="21"/>
        </w:rPr>
        <w:t xml:space="preserve">0512-57337661，以免影响成交公告发布。</w:t>
      </w:r>
      <w:r/>
    </w:p>
    <w:p>
      <w:pPr>
        <w:ind w:firstLine="420"/>
        <w:jc w:val="center"/>
        <w:spacing w:line="360" w:lineRule="auto"/>
        <w:rPr>
          <w:rStyle w:val="1130"/>
          <w:rFonts w:hint="default"/>
          <w:color w:val="000000"/>
          <w:sz w:val="21"/>
          <w:szCs w:val="21"/>
        </w:rPr>
      </w:pPr>
      <w:r>
        <w:rPr>
          <w:rFonts w:hint="eastAsia" w:ascii="宋体" w:hAnsi="宋体"/>
          <w:color w:val="000000"/>
        </w:rPr>
        <w:t xml:space="preserve">《</w:t>
      </w:r>
      <w:r>
        <w:rPr>
          <w:rFonts w:ascii="宋体" w:hAnsi="宋体"/>
          <w:color w:val="000000"/>
        </w:rPr>
        <w:t xml:space="preserve">成交信息</w:t>
      </w:r>
      <w:r>
        <w:rPr>
          <w:rFonts w:hint="eastAsia" w:ascii="宋体" w:hAnsi="宋体"/>
          <w:color w:val="000000"/>
        </w:rPr>
        <w:t xml:space="preserve">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693"/>
        <w:gridCol w:w="5018"/>
      </w:tblGrid>
      <w:tr>
        <w:trPr>
          <w:jc w:val="center"/>
          <w:trHeight w:val="454"/>
        </w:trPr>
        <w:tc>
          <w:tcPr>
            <w:tcW w:w="817" w:type="dxa"/>
            <w:vAlign w:val="center"/>
            <w:textDirection w:val="lrTb"/>
            <w:noWrap w:val="false"/>
          </w:tcPr>
          <w:p>
            <w:pPr>
              <w:jc w:val="center"/>
              <w:rPr>
                <w:rStyle w:val="1130"/>
                <w:rFonts w:hint="default"/>
                <w:sz w:val="21"/>
                <w:szCs w:val="21"/>
              </w:rPr>
            </w:pPr>
            <w:r>
              <w:rPr>
                <w:rStyle w:val="1130"/>
                <w:rFonts w:hint="default"/>
                <w:sz w:val="21"/>
                <w:szCs w:val="21"/>
              </w:rPr>
              <w:t xml:space="preserve">序号</w:t>
            </w:r>
            <w:r/>
          </w:p>
        </w:tc>
        <w:tc>
          <w:tcPr>
            <w:tcW w:w="2693" w:type="dxa"/>
            <w:vAlign w:val="center"/>
            <w:textDirection w:val="lrTb"/>
            <w:noWrap w:val="false"/>
          </w:tcPr>
          <w:p>
            <w:pPr>
              <w:rPr>
                <w:rStyle w:val="1130"/>
                <w:rFonts w:hint="default"/>
                <w:sz w:val="21"/>
                <w:szCs w:val="21"/>
              </w:rPr>
            </w:pPr>
            <w:r>
              <w:rPr>
                <w:rStyle w:val="1130"/>
                <w:rFonts w:hint="default"/>
                <w:sz w:val="21"/>
                <w:szCs w:val="21"/>
              </w:rPr>
              <w:t xml:space="preserve">信息</w:t>
            </w:r>
            <w:r/>
          </w:p>
        </w:tc>
        <w:tc>
          <w:tcPr>
            <w:tcW w:w="5018" w:type="dxa"/>
            <w:vAlign w:val="center"/>
            <w:textDirection w:val="lrTb"/>
            <w:noWrap w:val="false"/>
          </w:tcPr>
          <w:p>
            <w:pPr>
              <w:rPr>
                <w:rStyle w:val="1130"/>
                <w:rFonts w:hint="default"/>
                <w:sz w:val="21"/>
                <w:szCs w:val="21"/>
              </w:rPr>
            </w:pPr>
            <w:r>
              <w:rPr>
                <w:rStyle w:val="1130"/>
                <w:rFonts w:hint="default"/>
                <w:sz w:val="21"/>
                <w:szCs w:val="21"/>
              </w:rPr>
              <w:t xml:space="preserve">具体内容</w:t>
            </w:r>
            <w:r/>
          </w:p>
        </w:tc>
      </w:tr>
      <w:tr>
        <w:trPr>
          <w:jc w:val="center"/>
          <w:trHeight w:val="454"/>
        </w:trPr>
        <w:tc>
          <w:tcPr>
            <w:tcW w:w="817" w:type="dxa"/>
            <w:vAlign w:val="center"/>
            <w:textDirection w:val="lrTb"/>
            <w:noWrap w:val="false"/>
          </w:tcPr>
          <w:p>
            <w:pPr>
              <w:jc w:val="center"/>
              <w:rPr>
                <w:rStyle w:val="1130"/>
                <w:rFonts w:hint="default"/>
                <w:sz w:val="21"/>
                <w:szCs w:val="21"/>
              </w:rPr>
            </w:pPr>
            <w:r>
              <w:rPr>
                <w:rStyle w:val="1130"/>
                <w:rFonts w:hint="default"/>
                <w:sz w:val="21"/>
                <w:szCs w:val="21"/>
              </w:rPr>
              <w:t xml:space="preserve">1</w:t>
            </w:r>
            <w:r/>
          </w:p>
        </w:tc>
        <w:tc>
          <w:tcPr>
            <w:tcW w:w="2693" w:type="dxa"/>
            <w:vAlign w:val="center"/>
            <w:textDirection w:val="lrTb"/>
            <w:noWrap w:val="false"/>
          </w:tcPr>
          <w:p>
            <w:pPr>
              <w:rPr>
                <w:rStyle w:val="1130"/>
                <w:rFonts w:hint="default"/>
                <w:sz w:val="21"/>
                <w:szCs w:val="21"/>
              </w:rPr>
            </w:pPr>
            <w:r>
              <w:rPr>
                <w:rStyle w:val="1130"/>
                <w:rFonts w:hint="default"/>
                <w:sz w:val="21"/>
                <w:szCs w:val="21"/>
              </w:rPr>
              <w:t xml:space="preserve">项目编号</w:t>
            </w:r>
            <w:r/>
          </w:p>
        </w:tc>
        <w:tc>
          <w:tcPr>
            <w:tcW w:w="5018" w:type="dxa"/>
            <w:vAlign w:val="center"/>
            <w:textDirection w:val="lrTb"/>
            <w:noWrap w:val="false"/>
          </w:tcPr>
          <w:p>
            <w:pPr>
              <w:rPr>
                <w:rStyle w:val="1130"/>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30"/>
                <w:rFonts w:hint="default"/>
                <w:sz w:val="21"/>
                <w:szCs w:val="21"/>
              </w:rPr>
            </w:pPr>
            <w:r>
              <w:rPr>
                <w:rStyle w:val="1130"/>
                <w:rFonts w:hint="default"/>
                <w:sz w:val="21"/>
                <w:szCs w:val="21"/>
              </w:rPr>
              <w:t xml:space="preserve">2</w:t>
            </w:r>
            <w:r/>
          </w:p>
        </w:tc>
        <w:tc>
          <w:tcPr>
            <w:tcW w:w="2693" w:type="dxa"/>
            <w:vAlign w:val="center"/>
            <w:textDirection w:val="lrTb"/>
            <w:noWrap w:val="false"/>
          </w:tcPr>
          <w:p>
            <w:pPr>
              <w:rPr>
                <w:rStyle w:val="1130"/>
                <w:rFonts w:hint="default"/>
                <w:sz w:val="21"/>
                <w:szCs w:val="21"/>
              </w:rPr>
            </w:pPr>
            <w:r>
              <w:rPr>
                <w:rStyle w:val="1130"/>
                <w:rFonts w:hint="default"/>
                <w:sz w:val="21"/>
                <w:szCs w:val="21"/>
              </w:rPr>
              <w:t xml:space="preserve">成交供应商名称</w:t>
            </w:r>
            <w:r/>
          </w:p>
        </w:tc>
        <w:tc>
          <w:tcPr>
            <w:tcW w:w="5018" w:type="dxa"/>
            <w:vAlign w:val="center"/>
            <w:textDirection w:val="lrTb"/>
            <w:noWrap w:val="false"/>
          </w:tcPr>
          <w:p>
            <w:pPr>
              <w:rPr>
                <w:rStyle w:val="1130"/>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30"/>
                <w:rFonts w:hint="default"/>
                <w:sz w:val="21"/>
                <w:szCs w:val="21"/>
              </w:rPr>
            </w:pPr>
            <w:r>
              <w:rPr>
                <w:rStyle w:val="1130"/>
                <w:rFonts w:hint="default"/>
                <w:sz w:val="21"/>
                <w:szCs w:val="21"/>
              </w:rPr>
              <w:t xml:space="preserve">3</w:t>
            </w:r>
            <w:r/>
          </w:p>
        </w:tc>
        <w:tc>
          <w:tcPr>
            <w:tcW w:w="2693" w:type="dxa"/>
            <w:vAlign w:val="center"/>
            <w:textDirection w:val="lrTb"/>
            <w:noWrap w:val="false"/>
          </w:tcPr>
          <w:p>
            <w:pPr>
              <w:rPr>
                <w:rStyle w:val="1130"/>
                <w:rFonts w:hint="default"/>
                <w:sz w:val="21"/>
                <w:szCs w:val="21"/>
              </w:rPr>
            </w:pPr>
            <w:r>
              <w:rPr>
                <w:rStyle w:val="1130"/>
                <w:rFonts w:hint="default"/>
                <w:sz w:val="21"/>
                <w:szCs w:val="21"/>
              </w:rPr>
              <w:t xml:space="preserve">成交供应商地址</w:t>
            </w:r>
            <w:r/>
          </w:p>
        </w:tc>
        <w:tc>
          <w:tcPr>
            <w:tcW w:w="5018" w:type="dxa"/>
            <w:vAlign w:val="center"/>
            <w:textDirection w:val="lrTb"/>
            <w:noWrap w:val="false"/>
          </w:tcPr>
          <w:p>
            <w:pPr>
              <w:rPr>
                <w:rStyle w:val="1130"/>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30"/>
                <w:rFonts w:hint="default"/>
                <w:sz w:val="21"/>
                <w:szCs w:val="21"/>
              </w:rPr>
            </w:pPr>
            <w:r>
              <w:rPr>
                <w:rStyle w:val="1130"/>
                <w:rFonts w:hint="default"/>
                <w:sz w:val="21"/>
                <w:szCs w:val="21"/>
              </w:rPr>
              <w:t xml:space="preserve">4</w:t>
            </w:r>
            <w:r/>
          </w:p>
        </w:tc>
        <w:tc>
          <w:tcPr>
            <w:tcW w:w="2693" w:type="dxa"/>
            <w:vAlign w:val="center"/>
            <w:textDirection w:val="lrTb"/>
            <w:noWrap w:val="false"/>
          </w:tcPr>
          <w:p>
            <w:pPr>
              <w:rPr>
                <w:rStyle w:val="1130"/>
                <w:rFonts w:hint="default"/>
                <w:sz w:val="21"/>
                <w:szCs w:val="21"/>
              </w:rPr>
            </w:pPr>
            <w:r>
              <w:rPr>
                <w:rStyle w:val="1130"/>
                <w:rFonts w:hint="default"/>
                <w:sz w:val="21"/>
                <w:szCs w:val="21"/>
              </w:rPr>
              <w:t xml:space="preserve">成交金额</w:t>
            </w:r>
            <w:r/>
          </w:p>
        </w:tc>
        <w:tc>
          <w:tcPr>
            <w:tcW w:w="5018" w:type="dxa"/>
            <w:vAlign w:val="center"/>
            <w:textDirection w:val="lrTb"/>
            <w:noWrap w:val="false"/>
          </w:tcPr>
          <w:p>
            <w:pPr>
              <w:rPr>
                <w:rStyle w:val="1130"/>
                <w:rFonts w:hint="default"/>
                <w:sz w:val="21"/>
                <w:szCs w:val="21"/>
              </w:rPr>
            </w:pPr>
            <w:r>
              <w:rPr>
                <w:rStyle w:val="1130"/>
                <w:rFonts w:hint="default"/>
                <w:sz w:val="21"/>
                <w:szCs w:val="21"/>
              </w:rPr>
              <w:t xml:space="preserve">大写人民币：      （小写￥      ）</w:t>
            </w:r>
            <w:r/>
          </w:p>
        </w:tc>
      </w:tr>
      <w:tr>
        <w:trPr>
          <w:jc w:val="center"/>
          <w:trHeight w:val="454"/>
        </w:trPr>
        <w:tc>
          <w:tcPr>
            <w:tcW w:w="817" w:type="dxa"/>
            <w:vAlign w:val="center"/>
            <w:textDirection w:val="lrTb"/>
            <w:noWrap w:val="false"/>
          </w:tcPr>
          <w:p>
            <w:pPr>
              <w:jc w:val="center"/>
              <w:rPr>
                <w:rStyle w:val="1130"/>
                <w:rFonts w:hint="default"/>
                <w:sz w:val="21"/>
                <w:szCs w:val="21"/>
              </w:rPr>
            </w:pPr>
            <w:r>
              <w:rPr>
                <w:rStyle w:val="1130"/>
                <w:rFonts w:hint="default"/>
                <w:sz w:val="21"/>
                <w:szCs w:val="21"/>
              </w:rPr>
              <w:t xml:space="preserve">5</w:t>
            </w:r>
            <w:r/>
          </w:p>
        </w:tc>
        <w:tc>
          <w:tcPr>
            <w:tcW w:w="2693" w:type="dxa"/>
            <w:vAlign w:val="center"/>
            <w:textDirection w:val="lrTb"/>
            <w:noWrap w:val="false"/>
          </w:tcPr>
          <w:p>
            <w:pPr>
              <w:rPr>
                <w:rStyle w:val="1130"/>
                <w:rFonts w:hint="default"/>
                <w:sz w:val="21"/>
                <w:szCs w:val="21"/>
              </w:rPr>
            </w:pPr>
            <w:r>
              <w:rPr>
                <w:rStyle w:val="1130"/>
                <w:rFonts w:hint="default"/>
                <w:sz w:val="21"/>
                <w:szCs w:val="21"/>
              </w:rPr>
              <w:t xml:space="preserve">代理人姓名及联系方式</w:t>
            </w:r>
            <w:r/>
          </w:p>
        </w:tc>
        <w:tc>
          <w:tcPr>
            <w:tcW w:w="5018" w:type="dxa"/>
            <w:vAlign w:val="center"/>
            <w:textDirection w:val="lrTb"/>
            <w:noWrap w:val="false"/>
          </w:tcPr>
          <w:p>
            <w:pPr>
              <w:rPr>
                <w:rStyle w:val="1130"/>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30"/>
                <w:rFonts w:hint="default"/>
                <w:sz w:val="21"/>
                <w:szCs w:val="21"/>
              </w:rPr>
            </w:pPr>
            <w:r>
              <w:rPr>
                <w:rStyle w:val="1130"/>
                <w:rFonts w:hint="default"/>
                <w:sz w:val="21"/>
                <w:szCs w:val="21"/>
              </w:rPr>
              <w:t xml:space="preserve">6</w:t>
            </w:r>
            <w:r/>
          </w:p>
        </w:tc>
        <w:tc>
          <w:tcPr>
            <w:tcW w:w="2693" w:type="dxa"/>
            <w:vAlign w:val="center"/>
            <w:textDirection w:val="lrTb"/>
            <w:noWrap w:val="false"/>
          </w:tcPr>
          <w:p>
            <w:pPr>
              <w:rPr>
                <w:rStyle w:val="1130"/>
                <w:rFonts w:hint="default"/>
                <w:sz w:val="21"/>
                <w:szCs w:val="21"/>
              </w:rPr>
            </w:pPr>
            <w:r>
              <w:rPr>
                <w:rStyle w:val="1130"/>
                <w:rFonts w:hint="default"/>
                <w:sz w:val="21"/>
                <w:szCs w:val="21"/>
              </w:rPr>
              <w:t xml:space="preserve">合同履行期限</w:t>
            </w:r>
            <w:r/>
          </w:p>
        </w:tc>
        <w:tc>
          <w:tcPr>
            <w:tcW w:w="5018" w:type="dxa"/>
            <w:vAlign w:val="center"/>
            <w:textDirection w:val="lrTb"/>
            <w:noWrap w:val="false"/>
          </w:tcPr>
          <w:p>
            <w:pPr>
              <w:rPr>
                <w:rStyle w:val="1130"/>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30"/>
                <w:rFonts w:hint="default"/>
                <w:sz w:val="21"/>
                <w:szCs w:val="21"/>
              </w:rPr>
            </w:pPr>
            <w:r>
              <w:rPr>
                <w:rStyle w:val="1130"/>
                <w:rFonts w:hint="default"/>
                <w:sz w:val="21"/>
                <w:szCs w:val="21"/>
              </w:rPr>
              <w:t xml:space="preserve">7</w:t>
            </w:r>
            <w:r/>
          </w:p>
        </w:tc>
        <w:tc>
          <w:tcPr>
            <w:tcW w:w="2693" w:type="dxa"/>
            <w:vAlign w:val="center"/>
            <w:textDirection w:val="lrTb"/>
            <w:noWrap w:val="false"/>
          </w:tcPr>
          <w:p>
            <w:pPr>
              <w:rPr>
                <w:rStyle w:val="1130"/>
                <w:rFonts w:hint="default"/>
                <w:sz w:val="21"/>
                <w:szCs w:val="21"/>
              </w:rPr>
            </w:pPr>
            <w:r>
              <w:rPr>
                <w:rStyle w:val="1130"/>
                <w:rFonts w:hint="default"/>
                <w:sz w:val="21"/>
                <w:szCs w:val="21"/>
              </w:rPr>
              <w:t xml:space="preserve">质保期限</w:t>
            </w:r>
            <w:r/>
          </w:p>
        </w:tc>
        <w:tc>
          <w:tcPr>
            <w:tcW w:w="5018" w:type="dxa"/>
            <w:vAlign w:val="center"/>
            <w:textDirection w:val="lrTb"/>
            <w:noWrap w:val="false"/>
          </w:tcPr>
          <w:p>
            <w:pPr>
              <w:rPr>
                <w:rStyle w:val="1130"/>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30"/>
                <w:rFonts w:hint="default"/>
                <w:sz w:val="21"/>
                <w:szCs w:val="21"/>
              </w:rPr>
            </w:pPr>
            <w:r>
              <w:rPr>
                <w:rStyle w:val="1130"/>
                <w:rFonts w:hint="default"/>
                <w:sz w:val="21"/>
                <w:szCs w:val="21"/>
              </w:rPr>
              <w:t xml:space="preserve">8</w:t>
            </w:r>
            <w:r/>
          </w:p>
        </w:tc>
        <w:tc>
          <w:tcPr>
            <w:tcW w:w="2693" w:type="dxa"/>
            <w:vAlign w:val="center"/>
            <w:textDirection w:val="lrTb"/>
            <w:noWrap w:val="false"/>
          </w:tcPr>
          <w:p>
            <w:pPr>
              <w:rPr>
                <w:rStyle w:val="1130"/>
                <w:rFonts w:hint="default"/>
                <w:sz w:val="21"/>
                <w:szCs w:val="21"/>
              </w:rPr>
            </w:pPr>
            <w:r>
              <w:rPr>
                <w:rStyle w:val="1130"/>
                <w:rFonts w:hint="default"/>
                <w:sz w:val="21"/>
                <w:szCs w:val="21"/>
              </w:rPr>
              <w:t xml:space="preserve">履约保证金数额</w:t>
            </w:r>
            <w:r/>
          </w:p>
        </w:tc>
        <w:tc>
          <w:tcPr>
            <w:tcW w:w="5018" w:type="dxa"/>
            <w:vAlign w:val="center"/>
            <w:textDirection w:val="lrTb"/>
            <w:noWrap w:val="false"/>
          </w:tcPr>
          <w:p>
            <w:pPr>
              <w:rPr>
                <w:rStyle w:val="1130"/>
                <w:rFonts w:hint="default"/>
                <w:sz w:val="21"/>
                <w:szCs w:val="21"/>
              </w:rPr>
            </w:pPr>
            <w:r>
              <w:rPr>
                <w:rFonts w:hint="default"/>
                <w:sz w:val="21"/>
                <w:szCs w:val="21"/>
              </w:rPr>
            </w:r>
            <w:r/>
          </w:p>
        </w:tc>
      </w:tr>
      <w:tr>
        <w:trPr>
          <w:jc w:val="center"/>
          <w:trHeight w:val="454"/>
        </w:trPr>
        <w:tc>
          <w:tcPr>
            <w:tcW w:w="817" w:type="dxa"/>
            <w:vAlign w:val="center"/>
            <w:textDirection w:val="lrTb"/>
            <w:noWrap w:val="false"/>
          </w:tcPr>
          <w:p>
            <w:pPr>
              <w:jc w:val="center"/>
              <w:rPr>
                <w:rStyle w:val="1130"/>
                <w:rFonts w:hint="default"/>
                <w:sz w:val="21"/>
                <w:szCs w:val="21"/>
              </w:rPr>
            </w:pPr>
            <w:r>
              <w:rPr>
                <w:rStyle w:val="1130"/>
                <w:rFonts w:hint="default"/>
                <w:sz w:val="21"/>
                <w:szCs w:val="21"/>
              </w:rPr>
              <w:t xml:space="preserve">9</w:t>
            </w:r>
            <w:r/>
          </w:p>
        </w:tc>
        <w:tc>
          <w:tcPr>
            <w:tcW w:w="2693" w:type="dxa"/>
            <w:vAlign w:val="center"/>
            <w:textDirection w:val="lrTb"/>
            <w:noWrap w:val="false"/>
          </w:tcPr>
          <w:p>
            <w:pPr>
              <w:rPr>
                <w:rStyle w:val="1130"/>
                <w:rFonts w:hint="default"/>
                <w:sz w:val="21"/>
                <w:szCs w:val="21"/>
              </w:rPr>
            </w:pPr>
            <w:r>
              <w:rPr>
                <w:rFonts w:hint="eastAsia" w:ascii="宋体" w:hAnsi="宋体"/>
              </w:rPr>
              <w:t xml:space="preserve">企业规模</w:t>
            </w:r>
            <w:r/>
          </w:p>
        </w:tc>
        <w:tc>
          <w:tcPr>
            <w:tcW w:w="5018" w:type="dxa"/>
            <w:vAlign w:val="center"/>
            <w:textDirection w:val="lrTb"/>
            <w:noWrap w:val="false"/>
          </w:tcPr>
          <w:p>
            <w:pPr>
              <w:rPr>
                <w:rStyle w:val="1130"/>
                <w:rFonts w:hint="default"/>
                <w:sz w:val="21"/>
                <w:szCs w:val="21"/>
              </w:rPr>
            </w:pPr>
            <w:r>
              <w:rPr>
                <w:rFonts w:hint="eastAsia" w:ascii="宋体" w:hAnsi="宋体"/>
                <w:szCs w:val="21"/>
              </w:rPr>
              <w:t xml:space="preserve">□大型 </w:t>
            </w:r>
            <w:r>
              <w:rPr>
                <w:rFonts w:ascii="宋体" w:hAnsi="宋体"/>
                <w:szCs w:val="21"/>
              </w:rPr>
              <w:t xml:space="preserve">    </w:t>
            </w:r>
            <w:r>
              <w:rPr>
                <w:rFonts w:hint="eastAsia" w:ascii="宋体" w:hAnsi="宋体"/>
                <w:szCs w:val="21"/>
              </w:rPr>
              <w:t xml:space="preserve">□中型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□小型 </w:t>
            </w:r>
            <w:r>
              <w:rPr>
                <w:rFonts w:ascii="宋体" w:hAnsi="宋体"/>
                <w:szCs w:val="21"/>
              </w:rPr>
              <w:t xml:space="preserve">    </w:t>
            </w:r>
            <w:r>
              <w:rPr>
                <w:rFonts w:hint="eastAsia" w:ascii="宋体" w:hAnsi="宋体"/>
                <w:szCs w:val="21"/>
              </w:rPr>
              <w:t xml:space="preserve">□微型</w:t>
            </w:r>
            <w:r/>
          </w:p>
        </w:tc>
      </w:tr>
    </w:tbl>
    <w:p>
      <w:pPr>
        <w:rPr>
          <w:rStyle w:val="1209"/>
          <w:sz w:val="32"/>
          <w:szCs w:val="32"/>
        </w:rPr>
        <w:sectPr>
          <w:headerReference w:type="default" r:id="rId11"/>
          <w:headerReference w:type="first" r:id="rId12"/>
          <w:footerReference w:type="default" r:id="rId16"/>
          <w:footerReference w:type="even" r:id="rId17"/>
          <w:footnotePr/>
          <w:endnotePr/>
          <w:type w:val="nextPage"/>
          <w:pgSz w:w="11906" w:h="16838" w:orient="portrait"/>
          <w:pgMar w:top="1474" w:right="1247" w:bottom="1247" w:left="1531" w:header="851" w:footer="680" w:gutter="0"/>
          <w:cols w:num="1" w:sep="0" w:space="425" w:equalWidth="1"/>
          <w:docGrid w:linePitch="360"/>
        </w:sectPr>
      </w:pPr>
      <w:r/>
      <w:bookmarkStart w:id="30" w:name="_Toc62807497"/>
      <w:r/>
      <w:bookmarkStart w:id="31" w:name="_Toc63583486"/>
      <w:r/>
      <w:bookmarkStart w:id="32" w:name="_Toc62807504"/>
      <w:r/>
      <w:bookmarkStart w:id="33" w:name="_Toc33452245"/>
      <w:r/>
      <w:bookmarkStart w:id="34" w:name="_Toc135142672"/>
      <w:r/>
      <w:r/>
    </w:p>
    <w:p>
      <w:pPr>
        <w:pStyle w:val="890"/>
        <w:jc w:val="center"/>
        <w:spacing w:line="360" w:lineRule="auto"/>
        <w:rPr>
          <w:rStyle w:val="1209"/>
          <w:b w:val="0"/>
          <w:bCs w:val="0"/>
          <w:sz w:val="32"/>
          <w:szCs w:val="32"/>
        </w:rPr>
      </w:pPr>
      <w:r/>
      <w:bookmarkStart w:id="35" w:name="_Toc177569005"/>
      <w:r/>
      <w:bookmarkStart w:id="36" w:name="_Toc202340132"/>
      <w:r/>
      <w:bookmarkStart w:id="37" w:name="_Toc135142673"/>
      <w:r/>
      <w:bookmarkStart w:id="38" w:name="_Toc161126684"/>
      <w:r/>
      <w:bookmarkStart w:id="39" w:name="_Toc161067500"/>
      <w:r/>
      <w:bookmarkStart w:id="40" w:name="_Toc173229832"/>
      <w:r/>
      <w:bookmarkEnd w:id="22"/>
      <w:r/>
      <w:bookmarkEnd w:id="23"/>
      <w:r/>
      <w:bookmarkEnd w:id="24"/>
      <w:r/>
      <w:bookmarkEnd w:id="25"/>
      <w:r/>
      <w:bookmarkEnd w:id="30"/>
      <w:r/>
      <w:bookmarkEnd w:id="31"/>
      <w:r/>
      <w:bookmarkEnd w:id="32"/>
      <w:r/>
      <w:bookmarkEnd w:id="33"/>
      <w:r/>
      <w:bookmarkEnd w:id="34"/>
      <w:r>
        <w:rPr>
          <w:rStyle w:val="1209"/>
          <w:rFonts w:hint="eastAsia"/>
          <w:sz w:val="32"/>
          <w:szCs w:val="32"/>
        </w:rPr>
        <w:t xml:space="preserve">第二章</w:t>
      </w:r>
      <w:r>
        <w:rPr>
          <w:rStyle w:val="1209"/>
          <w:rFonts w:hint="eastAsia"/>
          <w:sz w:val="32"/>
          <w:szCs w:val="32"/>
        </w:rPr>
        <w:t xml:space="preserve"> </w:t>
      </w:r>
      <w:r>
        <w:rPr>
          <w:rStyle w:val="1209"/>
          <w:rFonts w:hint="eastAsia"/>
          <w:sz w:val="32"/>
          <w:szCs w:val="32"/>
        </w:rPr>
        <w:t xml:space="preserve">响应须知</w:t>
      </w:r>
      <w:bookmarkEnd w:id="35"/>
      <w:r/>
      <w:bookmarkEnd w:id="36"/>
      <w:r/>
      <w:r/>
    </w:p>
    <w:p>
      <w:pPr>
        <w:pStyle w:val="903"/>
        <w:ind w:firstLine="422"/>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一、采购说明</w:t>
      </w:r>
      <w:r/>
    </w:p>
    <w:p>
      <w:pPr>
        <w:pStyle w:val="903"/>
        <w:spacing w:line="360" w:lineRule="auto"/>
        <w:rPr>
          <w:rFonts w:ascii="宋体" w:hAnsi="宋体" w:eastAsia="宋体"/>
          <w:color w:val="000000"/>
          <w:sz w:val="21"/>
          <w:szCs w:val="21"/>
        </w:rPr>
      </w:pPr>
      <w:r>
        <w:rPr>
          <w:rFonts w:hint="eastAsia" w:ascii="宋体" w:hAnsi="宋体" w:eastAsia="宋体"/>
          <w:color w:val="000000"/>
          <w:sz w:val="21"/>
          <w:szCs w:val="21"/>
        </w:rPr>
        <w:t xml:space="preserve">1.本谈判文件仅适用于苏州市公共资源交易中心昆山分中心（昆山市政府集中采购中心）组织的采购活动。</w:t>
      </w:r>
      <w:r/>
    </w:p>
    <w:p>
      <w:pPr>
        <w:pStyle w:val="903"/>
        <w:spacing w:line="360" w:lineRule="auto"/>
        <w:rPr>
          <w:rFonts w:ascii="宋体" w:hAnsi="宋体" w:eastAsia="宋体"/>
          <w:color w:val="000000"/>
          <w:sz w:val="21"/>
          <w:szCs w:val="21"/>
        </w:rPr>
      </w:pPr>
      <w:r>
        <w:rPr>
          <w:rFonts w:hint="eastAsia" w:ascii="宋体" w:hAnsi="宋体" w:eastAsia="宋体"/>
          <w:color w:val="000000"/>
          <w:sz w:val="21"/>
          <w:szCs w:val="21"/>
        </w:rPr>
        <w:t xml:space="preserve">2.本次采购活动及因本次采购活动产生的合同受中国法律制约和保护。</w:t>
      </w:r>
      <w:r/>
    </w:p>
    <w:p>
      <w:pPr>
        <w:pStyle w:val="903"/>
        <w:jc w:val="both"/>
        <w:spacing w:line="360" w:lineRule="auto"/>
        <w:rPr>
          <w:rFonts w:ascii="宋体" w:hAnsi="宋体" w:eastAsia="宋体"/>
          <w:color w:val="000000"/>
          <w:sz w:val="21"/>
          <w:szCs w:val="21"/>
        </w:rPr>
      </w:pPr>
      <w:r>
        <w:rPr>
          <w:rFonts w:hint="eastAsia" w:ascii="宋体" w:hAnsi="宋体" w:eastAsia="宋体"/>
          <w:sz w:val="21"/>
          <w:szCs w:val="21"/>
        </w:rPr>
        <w:t xml:space="preserve">3.本谈判文件的解释权属于苏州市公共资源交易中心昆山分中心（昆山市政府集中采购中心）。</w:t>
      </w:r>
      <w:r/>
    </w:p>
    <w:p>
      <w:pPr>
        <w:ind w:firstLine="422"/>
        <w:spacing w:line="360" w:lineRule="auto"/>
        <w:rPr>
          <w:rFonts w:ascii="宋体" w:hAnsi="宋体"/>
          <w:b/>
          <w:color w:val="000000"/>
          <w:szCs w:val="21"/>
        </w:rPr>
      </w:pPr>
      <w:r>
        <w:rPr>
          <w:rFonts w:hint="eastAsia" w:ascii="宋体" w:hAnsi="宋体"/>
          <w:b/>
          <w:color w:val="000000"/>
          <w:szCs w:val="21"/>
        </w:rPr>
        <w:t xml:space="preserve">二、响应文件说明</w:t>
      </w:r>
      <w:r/>
    </w:p>
    <w:p>
      <w:pPr>
        <w:ind w:firstLine="422"/>
        <w:spacing w:line="360" w:lineRule="auto"/>
        <w:rPr>
          <w:rFonts w:ascii="宋体" w:hAnsi="宋体"/>
          <w:b/>
          <w:color w:val="000000"/>
          <w:szCs w:val="21"/>
        </w:rPr>
      </w:pPr>
      <w:r>
        <w:rPr>
          <w:rFonts w:hint="eastAsia" w:ascii="宋体" w:hAnsi="宋体"/>
          <w:b/>
          <w:color w:val="000000"/>
          <w:szCs w:val="21"/>
        </w:rPr>
        <w:t xml:space="preserve">（一）响应文件计量单位和使用文字</w:t>
      </w:r>
      <w:r/>
    </w:p>
    <w:p>
      <w:pPr>
        <w:pStyle w:val="903"/>
        <w:spacing w:line="360" w:lineRule="auto"/>
        <w:rPr>
          <w:rFonts w:ascii="宋体" w:hAnsi="宋体" w:eastAsia="宋体"/>
          <w:color w:val="000000"/>
          <w:sz w:val="21"/>
          <w:szCs w:val="21"/>
        </w:rPr>
      </w:pPr>
      <w:r>
        <w:rPr>
          <w:rFonts w:hint="eastAsia" w:ascii="宋体" w:hAnsi="宋体" w:eastAsia="宋体"/>
          <w:color w:val="000000"/>
          <w:sz w:val="21"/>
          <w:szCs w:val="21"/>
        </w:rPr>
        <w:t xml:space="preserve">1.响应文件中所使用的计量单位，除谈判文件中有特殊要求外，应采用国家法定计量单位。</w:t>
      </w:r>
      <w:r/>
    </w:p>
    <w:p>
      <w:pPr>
        <w:ind w:firstLine="420"/>
        <w:spacing w:line="360" w:lineRule="auto"/>
        <w:rPr>
          <w:rFonts w:ascii="宋体" w:hAnsi="宋体"/>
          <w:color w:val="000000"/>
          <w:szCs w:val="21"/>
        </w:rPr>
      </w:pPr>
      <w:r>
        <w:rPr>
          <w:rFonts w:hint="eastAsia" w:ascii="宋体" w:hAnsi="宋体"/>
          <w:color w:val="000000"/>
          <w:szCs w:val="21"/>
        </w:rPr>
        <w:t xml:space="preserve">2.响应文件应使用中文编制，响应文件中必须使用其他文字的，必须附有中文译本，</w:t>
      </w:r>
      <w:r>
        <w:rPr>
          <w:rFonts w:hint="eastAsia" w:ascii="宋体"/>
          <w:szCs w:val="21"/>
          <w:lang w:val="zh-CN"/>
        </w:rPr>
        <w:t xml:space="preserve">对不同文本响应文件的解释发生异议的，以中文文本为准。</w:t>
      </w:r>
      <w:r>
        <w:rPr>
          <w:rFonts w:hint="eastAsia" w:ascii="宋体" w:hAnsi="宋体"/>
          <w:color w:val="000000"/>
          <w:szCs w:val="21"/>
        </w:rPr>
        <w:t xml:space="preserve">对于未附有中文译本和中文译本不准确的响应文件，由此引起的对供应商不利后果的，采购代理机构概不负责。</w:t>
      </w:r>
      <w:r/>
    </w:p>
    <w:p>
      <w:pPr>
        <w:ind w:firstLine="422"/>
        <w:spacing w:line="360" w:lineRule="auto"/>
        <w:rPr>
          <w:rFonts w:ascii="宋体" w:hAnsi="宋体"/>
          <w:b/>
          <w:color w:val="000000"/>
          <w:szCs w:val="21"/>
        </w:rPr>
      </w:pPr>
      <w:r>
        <w:rPr>
          <w:rFonts w:hint="eastAsia" w:ascii="宋体" w:hAnsi="宋体"/>
          <w:b/>
          <w:color w:val="000000"/>
          <w:szCs w:val="21"/>
        </w:rPr>
        <w:t xml:space="preserve">（二）响应文件编制说明</w:t>
      </w:r>
      <w:r/>
    </w:p>
    <w:p>
      <w:pPr>
        <w:ind w:firstLine="420"/>
        <w:spacing w:line="360" w:lineRule="auto"/>
        <w:rPr>
          <w:rFonts w:ascii="宋体" w:hAnsi="宋体"/>
          <w:color w:val="000000"/>
          <w:szCs w:val="21"/>
        </w:rPr>
      </w:pPr>
      <w:r>
        <w:rPr>
          <w:rFonts w:hint="eastAsia" w:ascii="宋体" w:hAnsi="宋体"/>
          <w:color w:val="000000"/>
          <w:szCs w:val="21"/>
        </w:rPr>
        <w:t xml:space="preserve">响应文件按谈判文件规定的格式制作，需盖章或签字之处，应加盖电子签章，如果未按要求制作上传，将被认定为未实质性响应谈判文件要求。</w:t>
      </w:r>
      <w:r/>
    </w:p>
    <w:p>
      <w:pPr>
        <w:ind w:firstLine="422"/>
        <w:spacing w:line="360" w:lineRule="auto"/>
        <w:rPr>
          <w:rFonts w:ascii="宋体" w:hAnsi="宋体"/>
          <w:b/>
          <w:color w:val="000000"/>
          <w:szCs w:val="21"/>
        </w:rPr>
      </w:pPr>
      <w:r>
        <w:rPr>
          <w:rFonts w:hint="eastAsia" w:ascii="宋体" w:hAnsi="宋体"/>
          <w:b/>
          <w:color w:val="000000"/>
          <w:szCs w:val="21"/>
        </w:rPr>
        <w:t xml:space="preserve">（三）响应文件的有效期</w:t>
      </w:r>
      <w:r/>
    </w:p>
    <w:p>
      <w:pPr>
        <w:ind w:firstLine="420"/>
        <w:spacing w:line="360" w:lineRule="auto"/>
        <w:rPr>
          <w:rFonts w:ascii="宋体" w:hAnsi="宋体"/>
          <w:color w:val="000000"/>
          <w:szCs w:val="21"/>
        </w:rPr>
      </w:pPr>
      <w:r>
        <w:rPr>
          <w:rFonts w:hint="eastAsia" w:ascii="宋体" w:hAnsi="宋体"/>
          <w:color w:val="000000"/>
          <w:szCs w:val="21"/>
        </w:rPr>
        <w:t xml:space="preserve">自开标日起三个月内，响应文件应保持有效。有效期短于这个规定期限的响应，将被认定为未实质性响应谈判文件要求。</w:t>
      </w:r>
      <w:r/>
    </w:p>
    <w:p>
      <w:pPr>
        <w:ind w:firstLine="422"/>
        <w:spacing w:line="360" w:lineRule="auto"/>
        <w:rPr>
          <w:rFonts w:ascii="宋体" w:hAnsi="宋体"/>
          <w:b/>
          <w:color w:val="000000"/>
          <w:szCs w:val="21"/>
        </w:rPr>
      </w:pPr>
      <w:r>
        <w:rPr>
          <w:rFonts w:hint="eastAsia" w:ascii="宋体" w:hAnsi="宋体"/>
          <w:b/>
          <w:color w:val="000000"/>
          <w:szCs w:val="21"/>
        </w:rPr>
        <w:t xml:space="preserve">（四）响应报价</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color w:val="000000"/>
        </w:rPr>
        <w:t xml:space="preserve">供应商对本项目的报价</w:t>
      </w:r>
      <w:r>
        <w:rPr>
          <w:rFonts w:hint="eastAsia" w:ascii="宋体" w:hAnsi="宋体"/>
          <w:szCs w:val="21"/>
        </w:rPr>
        <w:t xml:space="preserve">应包</w:t>
      </w:r>
      <w:r>
        <w:rPr>
          <w:rFonts w:hint="eastAsia"/>
        </w:rPr>
        <w:t xml:space="preserve">含完成本项目发生的所有含税费用、支付给员工的工资和国家强制缴纳的各种社会保障资金，以及供应商认为需要的其他费用等</w:t>
      </w:r>
      <w:r>
        <w:rPr>
          <w:rFonts w:hint="eastAsia" w:ascii="宋体" w:hAnsi="宋体"/>
          <w:color w:val="000000"/>
          <w:szCs w:val="21"/>
        </w:rPr>
        <w:t xml:space="preserve">。除非因特殊原因并经双方协商同意，供应商不得再要求追加任何费用。</w:t>
      </w:r>
      <w:r/>
    </w:p>
    <w:p>
      <w:pPr>
        <w:pStyle w:val="903"/>
        <w:spacing w:line="360" w:lineRule="auto"/>
        <w:rPr>
          <w:rFonts w:ascii="宋体" w:hAnsi="宋体" w:eastAsia="宋体"/>
          <w:color w:val="000000"/>
          <w:sz w:val="21"/>
          <w:szCs w:val="21"/>
        </w:rPr>
      </w:pPr>
      <w:r>
        <w:rPr>
          <w:rFonts w:hint="eastAsia" w:ascii="宋体" w:hAnsi="宋体" w:eastAsia="宋体"/>
          <w:color w:val="000000"/>
          <w:sz w:val="21"/>
          <w:szCs w:val="21"/>
        </w:rPr>
        <w:t xml:space="preserve">2.供应商应按《报价分析表》中的谈判项目计算单价和总价。《报价分析表》中的每一单项均应计算并填写单价和总价。</w:t>
      </w:r>
      <w:r/>
    </w:p>
    <w:p>
      <w:pPr>
        <w:pStyle w:val="903"/>
        <w:spacing w:line="360" w:lineRule="auto"/>
        <w:rPr>
          <w:rFonts w:ascii="宋体" w:hAnsi="宋体" w:eastAsia="宋体"/>
          <w:color w:val="000000"/>
          <w:sz w:val="21"/>
          <w:szCs w:val="21"/>
        </w:rPr>
      </w:pPr>
      <w:r>
        <w:rPr>
          <w:rFonts w:hint="eastAsia" w:ascii="宋体" w:hAnsi="宋体" w:eastAsia="宋体"/>
          <w:color w:val="000000"/>
          <w:sz w:val="21"/>
          <w:szCs w:val="21"/>
        </w:rPr>
        <w:t xml:space="preserve">3.供应商应对谈判文件内所要采购的全部内容进行报价，只对其中部分内容报价的，将被认定其未实质性响应谈判文件。如果谈判文件要求分标段响应的，则供应商可以根据自身情况，选择响应其中部分或者全部标段，但各标段应分别计算填写单价和总价。</w:t>
      </w:r>
      <w:r/>
    </w:p>
    <w:p>
      <w:pPr>
        <w:pStyle w:val="903"/>
        <w:spacing w:line="360" w:lineRule="auto"/>
        <w:rPr>
          <w:rFonts w:ascii="宋体" w:hAnsi="宋体" w:eastAsia="宋体"/>
          <w:color w:val="000000"/>
          <w:sz w:val="21"/>
          <w:szCs w:val="21"/>
        </w:rPr>
      </w:pPr>
      <w:r>
        <w:rPr>
          <w:rFonts w:hint="eastAsia" w:ascii="宋体" w:hAnsi="宋体" w:eastAsia="宋体"/>
          <w:color w:val="000000"/>
          <w:sz w:val="21"/>
          <w:szCs w:val="21"/>
        </w:rPr>
        <w:t xml:space="preserve">4.响应文件报价中的单价和总价全部采用人民币表示，除非另有规定。</w:t>
      </w:r>
      <w:r/>
    </w:p>
    <w:p>
      <w:pPr>
        <w:pStyle w:val="903"/>
        <w:ind w:firstLine="422"/>
        <w:spacing w:line="360" w:lineRule="auto"/>
        <w:rPr>
          <w:rFonts w:ascii="宋体" w:hAnsi="宋体" w:eastAsia="宋体"/>
          <w:color w:val="000000"/>
          <w:sz w:val="21"/>
          <w:szCs w:val="21"/>
          <w:u w:val="single"/>
        </w:rPr>
      </w:pPr>
      <w:r>
        <w:rPr>
          <w:rFonts w:hint="eastAsia" w:ascii="宋体" w:hAnsi="宋体" w:eastAsia="宋体"/>
          <w:b/>
          <w:color w:val="000000"/>
          <w:sz w:val="21"/>
          <w:szCs w:val="21"/>
        </w:rPr>
        <w:t xml:space="preserve">5.竞争性谈判采取</w:t>
      </w:r>
      <w:r>
        <w:rPr>
          <w:rFonts w:hint="eastAsia" w:ascii="宋体" w:hAnsi="宋体" w:eastAsia="宋体"/>
          <w:b/>
          <w:color w:val="000000"/>
          <w:sz w:val="21"/>
          <w:szCs w:val="21"/>
          <w:highlight w:val="yellow"/>
        </w:rPr>
        <w:t xml:space="preserve">二次报价</w:t>
      </w:r>
      <w:r>
        <w:rPr>
          <w:rFonts w:hint="eastAsia" w:ascii="宋体" w:hAnsi="宋体" w:eastAsia="宋体"/>
          <w:b/>
          <w:color w:val="000000"/>
          <w:sz w:val="21"/>
          <w:szCs w:val="21"/>
        </w:rPr>
        <w:t xml:space="preserve">的方式</w:t>
      </w:r>
      <w:r>
        <w:rPr>
          <w:rFonts w:hint="eastAsia" w:ascii="宋体" w:hAnsi="宋体" w:eastAsia="宋体"/>
          <w:color w:val="000000"/>
          <w:sz w:val="21"/>
          <w:szCs w:val="21"/>
        </w:rPr>
        <w:t xml:space="preserve">，即提交响应文件中的报价为首次报价，</w:t>
      </w:r>
      <w:r>
        <w:rPr>
          <w:rFonts w:hint="eastAsia" w:ascii="宋体" w:hAnsi="宋体" w:eastAsia="宋体"/>
          <w:sz w:val="21"/>
          <w:szCs w:val="21"/>
        </w:rPr>
        <w:t xml:space="preserve">谈判结束后，所有</w:t>
      </w:r>
      <w:r>
        <w:rPr>
          <w:rFonts w:hint="eastAsia" w:ascii="宋体" w:hAnsi="宋体" w:eastAsia="宋体"/>
          <w:color w:val="000000"/>
          <w:sz w:val="21"/>
          <w:szCs w:val="21"/>
        </w:rPr>
        <w:t xml:space="preserve">继续参加谈判的供应商在规定时间内提交最后报价。</w:t>
      </w:r>
      <w:r/>
    </w:p>
    <w:p>
      <w:pPr>
        <w:pStyle w:val="903"/>
        <w:spacing w:line="360" w:lineRule="auto"/>
        <w:rPr>
          <w:rFonts w:ascii="宋体" w:hAnsi="宋体" w:eastAsia="宋体"/>
          <w:color w:val="000000"/>
          <w:sz w:val="21"/>
          <w:szCs w:val="21"/>
          <w:u w:val="single"/>
        </w:rPr>
      </w:pPr>
      <w:r>
        <w:rPr>
          <w:rFonts w:hint="eastAsia" w:ascii="宋体" w:hAnsi="宋体" w:eastAsia="宋体"/>
          <w:color w:val="000000"/>
          <w:sz w:val="21"/>
          <w:szCs w:val="21"/>
        </w:rPr>
        <w:t xml:space="preserve">6.竞争性谈判采取最低评标价法，即根据质量和服务均能满足采购文件实质性响应要求且最后报价最低的原则确定成交供应商。</w:t>
      </w:r>
      <w:r/>
    </w:p>
    <w:p>
      <w:pPr>
        <w:ind w:firstLine="422"/>
        <w:spacing w:line="360" w:lineRule="auto"/>
        <w:rPr>
          <w:rFonts w:ascii="宋体" w:hAnsi="宋体"/>
          <w:b/>
          <w:color w:val="000000"/>
          <w:szCs w:val="21"/>
        </w:rPr>
      </w:pPr>
      <w:r>
        <w:rPr>
          <w:rFonts w:hint="eastAsia" w:ascii="宋体" w:hAnsi="宋体"/>
          <w:b/>
          <w:color w:val="000000"/>
          <w:szCs w:val="21"/>
        </w:rPr>
        <w:t xml:space="preserve">（五）响应文件的组成</w:t>
      </w:r>
      <w:r/>
    </w:p>
    <w:p>
      <w:pPr>
        <w:pStyle w:val="1144"/>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封面</w:t>
      </w:r>
      <w:r/>
    </w:p>
    <w:p>
      <w:pPr>
        <w:pStyle w:val="1144"/>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目录</w:t>
      </w:r>
      <w:r/>
    </w:p>
    <w:p>
      <w:pPr>
        <w:pStyle w:val="1144"/>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开标一览表</w:t>
      </w:r>
      <w:r>
        <w:rPr>
          <w:rFonts w:hint="eastAsia" w:ascii="宋体" w:hAnsi="宋体"/>
          <w:b/>
          <w:color w:val="ff0000"/>
          <w:szCs w:val="21"/>
        </w:rPr>
        <w:t xml:space="preserve">（格式见第七章，必须提供否则将被认定为未实质性响应谈判文件要求）</w:t>
      </w:r>
      <w:r/>
    </w:p>
    <w:p>
      <w:pPr>
        <w:pStyle w:val="1144"/>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资格审查文件</w:t>
      </w:r>
      <w:r/>
    </w:p>
    <w:p>
      <w:pPr>
        <w:ind w:firstLine="422"/>
        <w:spacing w:line="360" w:lineRule="auto"/>
        <w:rPr>
          <w:rFonts w:ascii="宋体" w:hAnsi="宋体"/>
          <w:color w:val="000000"/>
          <w:szCs w:val="21"/>
        </w:rPr>
      </w:pPr>
      <w:r>
        <w:rPr>
          <w:rFonts w:hint="eastAsia" w:ascii="宋体" w:hAnsi="宋体"/>
          <w:b/>
          <w:color w:val="ff0000"/>
          <w:szCs w:val="21"/>
        </w:rPr>
        <w:t xml:space="preserve">供应商必须提交“4.1-4.3”款规定的资料，否则将被认定为未实质性响应谈判文件要求或资格审查不合格。</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.1供应商情况表（格式见第</w:t>
      </w:r>
      <w:r>
        <w:rPr>
          <w:rFonts w:hint="eastAsia" w:ascii="宋体" w:hAnsi="宋体"/>
          <w:color w:val="000000"/>
          <w:szCs w:val="21"/>
        </w:rPr>
        <w:t xml:space="preserve">七</w:t>
      </w:r>
      <w:r>
        <w:rPr>
          <w:rFonts w:ascii="宋体" w:hAnsi="宋体"/>
          <w:color w:val="000000"/>
          <w:szCs w:val="21"/>
        </w:rPr>
        <w:t xml:space="preserve">章）；</w:t>
      </w:r>
      <w:r/>
    </w:p>
    <w:p>
      <w:pPr>
        <w:ind w:firstLine="420"/>
        <w:spacing w:line="360" w:lineRule="auto"/>
        <w:rPr>
          <w:rFonts w:ascii="宋体" w:hAnsi="宋体"/>
          <w:color w:val="000000"/>
          <w:szCs w:val="21"/>
        </w:rPr>
      </w:pPr>
      <w:r>
        <w:rPr>
          <w:rFonts w:ascii="宋体" w:hAnsi="宋体"/>
          <w:color w:val="000000"/>
          <w:szCs w:val="21"/>
        </w:rPr>
        <w:t xml:space="preserve">4.2</w:t>
      </w:r>
      <w:r>
        <w:rPr>
          <w:rFonts w:hint="eastAsia" w:ascii="宋体" w:hAnsi="宋体"/>
          <w:color w:val="000000"/>
          <w:szCs w:val="21"/>
        </w:rPr>
        <w:t xml:space="preserve">谈判响应函</w:t>
      </w:r>
      <w:r>
        <w:rPr>
          <w:rFonts w:ascii="宋体" w:hAnsi="宋体"/>
          <w:color w:val="000000"/>
          <w:szCs w:val="21"/>
        </w:rPr>
        <w:t xml:space="preserve">（格式见第</w:t>
      </w:r>
      <w:r>
        <w:rPr>
          <w:rFonts w:hint="eastAsia" w:ascii="宋体" w:hAnsi="宋体"/>
          <w:color w:val="000000"/>
          <w:szCs w:val="21"/>
        </w:rPr>
        <w:t xml:space="preserve">七</w:t>
      </w:r>
      <w:r>
        <w:rPr>
          <w:rFonts w:ascii="宋体" w:hAnsi="宋体"/>
          <w:color w:val="000000"/>
          <w:szCs w:val="21"/>
        </w:rPr>
        <w:t xml:space="preserve">章）；</w:t>
      </w:r>
      <w:r/>
    </w:p>
    <w:p>
      <w:pPr>
        <w:ind w:firstLine="420"/>
        <w:spacing w:line="360" w:lineRule="auto"/>
        <w:rPr>
          <w:rFonts w:ascii="宋体" w:hAnsi="宋体"/>
          <w:color w:val="000000"/>
          <w:szCs w:val="21"/>
        </w:rPr>
      </w:pPr>
      <w:r/>
      <w:bookmarkStart w:id="41" w:name="_Hlk160023334"/>
      <w:r>
        <w:rPr>
          <w:rFonts w:ascii="宋体" w:hAnsi="宋体"/>
          <w:color w:val="000000"/>
          <w:szCs w:val="21"/>
        </w:rPr>
        <w:t xml:space="preserve">4.3供应商满足《中华人民共和国政府采购法》第二十二条规定</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4.3.1具有独立承担民事责任的能力（提供法人或者其他组织的营业执照等证明文件、自然人的身份证明）；</w:t>
      </w:r>
      <w:r/>
    </w:p>
    <w:p>
      <w:pPr>
        <w:ind w:firstLine="420"/>
        <w:spacing w:line="360" w:lineRule="auto"/>
        <w:rPr>
          <w:rFonts w:ascii="宋体" w:hAnsi="宋体"/>
          <w:bCs/>
          <w:szCs w:val="21"/>
        </w:rPr>
      </w:pPr>
      <w:r>
        <w:rPr>
          <w:rFonts w:ascii="宋体" w:hAnsi="宋体"/>
          <w:color w:val="000000"/>
          <w:szCs w:val="21"/>
        </w:rPr>
        <w:t xml:space="preserve">4.3.2具有良好的商业信誉和健全的财务会计制度</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p>
    <w:p>
      <w:pPr>
        <w:ind w:firstLine="420"/>
        <w:spacing w:line="360" w:lineRule="auto"/>
        <w:rPr>
          <w:rFonts w:ascii="宋体" w:hAnsi="宋体"/>
          <w:bCs/>
          <w:color w:val="000000"/>
          <w:szCs w:val="21"/>
        </w:rPr>
      </w:pPr>
      <w:r>
        <w:rPr>
          <w:rFonts w:ascii="宋体" w:hAnsi="宋体"/>
          <w:color w:val="000000"/>
          <w:szCs w:val="21"/>
        </w:rPr>
        <w:t xml:space="preserve">4.3.3具有履行合同所必需的设备和专业技术能力</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4.3.4具有依法缴纳税收和社会保障资金的良好记录（</w:t>
      </w:r>
      <w:r>
        <w:rPr>
          <w:rFonts w:hint="eastAsia" w:ascii="宋体" w:hAnsi="宋体"/>
          <w:color w:val="000000"/>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4.3.5参加政府采购活动前三年内，在经营活动中没有重大违法记录</w:t>
      </w:r>
      <w:r>
        <w:rPr>
          <w:rFonts w:ascii="宋体" w:hAnsi="宋体"/>
          <w:szCs w:val="21"/>
        </w:rPr>
        <w:t xml:space="preserve">（</w:t>
      </w:r>
      <w:r>
        <w:rPr>
          <w:rFonts w:hint="eastAsia" w:ascii="宋体" w:hAnsi="宋体"/>
          <w:szCs w:val="21"/>
        </w:rPr>
        <w:t xml:space="preserve">提供</w:t>
      </w:r>
      <w:r>
        <w:rPr>
          <w:rFonts w:ascii="宋体" w:hAnsi="宋体"/>
          <w:color w:val="000000"/>
          <w:szCs w:val="21"/>
        </w:rPr>
        <w:t xml:space="preserve">响应承诺函或</w:t>
      </w:r>
      <w:r>
        <w:rPr>
          <w:rFonts w:ascii="宋体" w:hAnsi="宋体"/>
          <w:szCs w:val="21"/>
        </w:rPr>
        <w:t xml:space="preserve">提供相应证明材料）</w:t>
      </w:r>
      <w:r>
        <w:rPr>
          <w:rFonts w:ascii="宋体" w:hAnsi="宋体"/>
          <w:color w:val="000000"/>
          <w:szCs w:val="21"/>
        </w:rPr>
        <w:t xml:space="preserve">；</w:t>
      </w:r>
      <w:bookmarkEnd w:id="41"/>
      <w:r/>
      <w:r/>
    </w:p>
    <w:p>
      <w:pPr>
        <w:ind w:firstLine="422"/>
        <w:spacing w:line="360" w:lineRule="auto"/>
        <w:rPr>
          <w:rFonts w:ascii="宋体" w:hAnsi="宋体"/>
          <w:color w:val="000000"/>
          <w:szCs w:val="21"/>
        </w:rPr>
      </w:pPr>
      <w:r>
        <w:rPr>
          <w:rFonts w:hint="eastAsia" w:ascii="宋体" w:hAnsi="宋体"/>
          <w:b/>
          <w:color w:val="000000"/>
          <w:szCs w:val="21"/>
        </w:rPr>
        <w:t xml:space="preserve">4.4供应商符合相关扶持政策的证明材料</w:t>
      </w:r>
      <w:r>
        <w:rPr>
          <w:rFonts w:hint="eastAsia" w:ascii="宋体" w:hAnsi="宋体"/>
          <w:b/>
          <w:color w:val="ff0000"/>
          <w:szCs w:val="21"/>
        </w:rPr>
        <w:t xml:space="preserve">（如有落实政府采购政策需满足的资格条件，则必须按要求提供以下材料中的至少一份，否则将被认定为资格审查不合格）</w:t>
      </w:r>
      <w:r>
        <w:rPr>
          <w:rFonts w:hint="eastAsia" w:ascii="宋体" w:hAnsi="宋体"/>
          <w:color w:val="000000"/>
          <w:szCs w:val="21"/>
        </w:rPr>
        <w:t xml:space="preserve">：</w:t>
      </w:r>
      <w:r/>
    </w:p>
    <w:p>
      <w:pPr>
        <w:ind w:left="422"/>
        <w:spacing w:line="360" w:lineRule="auto"/>
        <w:rPr>
          <w:rFonts w:ascii="宋体" w:hAnsi="宋体"/>
          <w:color w:val="000000"/>
          <w:szCs w:val="21"/>
        </w:rPr>
      </w:pPr>
      <w:r>
        <w:rPr>
          <w:rFonts w:ascii="宋体" w:hAnsi="宋体"/>
          <w:color w:val="000000"/>
          <w:szCs w:val="21"/>
        </w:rPr>
        <w:t xml:space="preserve">4.4.1中小企业声明函（格式见第</w:t>
      </w:r>
      <w:r>
        <w:rPr>
          <w:rFonts w:hint="eastAsia" w:ascii="宋体" w:hAnsi="宋体"/>
          <w:color w:val="000000"/>
          <w:szCs w:val="21"/>
        </w:rPr>
        <w:t xml:space="preserve">七</w:t>
      </w:r>
      <w:r>
        <w:rPr>
          <w:rFonts w:ascii="宋体" w:hAnsi="宋体"/>
          <w:color w:val="000000"/>
          <w:szCs w:val="21"/>
        </w:rPr>
        <w:t xml:space="preserve">章）；</w:t>
      </w:r>
      <w:r/>
    </w:p>
    <w:p>
      <w:pPr>
        <w:ind w:left="422"/>
        <w:spacing w:line="360" w:lineRule="auto"/>
        <w:rPr>
          <w:rFonts w:ascii="宋体" w:hAnsi="宋体"/>
          <w:color w:val="000000"/>
          <w:szCs w:val="21"/>
        </w:rPr>
      </w:pPr>
      <w:r>
        <w:rPr>
          <w:rFonts w:ascii="宋体" w:hAnsi="宋体"/>
          <w:color w:val="000000"/>
          <w:szCs w:val="21"/>
        </w:rPr>
        <w:t xml:space="preserve">4.4.2残疾人福利性单位声明函（格式见第</w:t>
      </w:r>
      <w:r>
        <w:rPr>
          <w:rFonts w:hint="eastAsia" w:ascii="宋体" w:hAnsi="宋体"/>
          <w:color w:val="000000"/>
          <w:szCs w:val="21"/>
        </w:rPr>
        <w:t xml:space="preserve">七</w:t>
      </w:r>
      <w:r>
        <w:rPr>
          <w:rFonts w:ascii="宋体" w:hAnsi="宋体"/>
          <w:color w:val="000000"/>
          <w:szCs w:val="21"/>
        </w:rPr>
        <w:t xml:space="preserve">章）；</w:t>
      </w:r>
      <w:r/>
    </w:p>
    <w:p>
      <w:pPr>
        <w:ind w:left="422"/>
        <w:spacing w:line="360" w:lineRule="auto"/>
        <w:rPr>
          <w:rFonts w:ascii="宋体" w:hAnsi="宋体"/>
          <w:color w:val="000000"/>
          <w:szCs w:val="21"/>
        </w:rPr>
      </w:pPr>
      <w:r>
        <w:rPr>
          <w:rFonts w:ascii="宋体" w:hAnsi="宋体"/>
          <w:color w:val="000000"/>
          <w:szCs w:val="21"/>
        </w:rPr>
        <w:t xml:space="preserve">4.4.3监狱企业证明文件；</w:t>
      </w:r>
      <w:r/>
    </w:p>
    <w:p>
      <w:pPr>
        <w:ind w:left="422"/>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.5</w:t>
      </w:r>
      <w:r>
        <w:rPr>
          <w:rFonts w:hint="eastAsia" w:ascii="宋体" w:hAnsi="宋体"/>
          <w:color w:val="000000"/>
          <w:szCs w:val="21"/>
        </w:rPr>
        <w:t xml:space="preserve">特定资格条件的证明材料</w:t>
      </w:r>
      <w:bookmarkStart w:id="42" w:name="_Hlk160091709"/>
      <w:r>
        <w:rPr>
          <w:rFonts w:hint="eastAsia" w:ascii="宋体" w:hAnsi="宋体"/>
          <w:color w:val="000000"/>
          <w:szCs w:val="21"/>
        </w:rPr>
        <w:t xml:space="preserve">：无。</w:t>
      </w:r>
      <w:bookmarkStart w:id="43" w:name="_Hlk160522763"/>
      <w:r/>
      <w:r/>
    </w:p>
    <w:p>
      <w:pPr>
        <w:ind w:left="422"/>
        <w:spacing w:line="360" w:lineRule="auto"/>
        <w:rPr>
          <w:rFonts w:ascii="宋体" w:hAnsi="宋体"/>
          <w:color w:val="000000"/>
          <w:szCs w:val="21"/>
        </w:rPr>
      </w:pPr>
      <w:r>
        <w:rPr>
          <w:rFonts w:ascii="宋体" w:hAnsi="宋体"/>
          <w:color w:val="000000"/>
          <w:szCs w:val="21"/>
        </w:rPr>
        <w:t xml:space="preserve">4.6</w:t>
      </w:r>
      <w:r>
        <w:rPr>
          <w:rFonts w:hint="eastAsia" w:ascii="宋体" w:hAnsi="宋体"/>
          <w:color w:val="000000"/>
          <w:szCs w:val="21"/>
        </w:rPr>
        <w:t xml:space="preserve">其它有关资格证明文件</w:t>
      </w:r>
      <w:bookmarkEnd w:id="43"/>
      <w:r>
        <w:rPr>
          <w:rFonts w:hint="eastAsia" w:ascii="宋体" w:hAnsi="宋体"/>
          <w:color w:val="000000"/>
          <w:szCs w:val="21"/>
        </w:rPr>
        <w:t xml:space="preserve">：无。</w:t>
      </w:r>
      <w:r/>
    </w:p>
    <w:p>
      <w:pPr>
        <w:ind w:left="422"/>
        <w:spacing w:line="360" w:lineRule="auto"/>
        <w:rPr>
          <w:rFonts w:ascii="宋体" w:hAnsi="宋体"/>
          <w:color w:val="000000"/>
          <w:szCs w:val="21"/>
        </w:rPr>
      </w:pPr>
      <w:r>
        <w:rPr>
          <w:rFonts w:ascii="宋体" w:hAnsi="宋体"/>
          <w:color w:val="000000"/>
          <w:szCs w:val="21"/>
        </w:rPr>
        <w:t xml:space="preserve">4.7法定代表人授权委托书（如有授权，必须提供，格式见第</w:t>
      </w:r>
      <w:r>
        <w:rPr>
          <w:rFonts w:hint="eastAsia" w:ascii="宋体" w:hAnsi="宋体"/>
          <w:color w:val="000000"/>
          <w:szCs w:val="21"/>
        </w:rPr>
        <w:t xml:space="preserve">七</w:t>
      </w:r>
      <w:r>
        <w:rPr>
          <w:rFonts w:ascii="宋体" w:hAnsi="宋体"/>
          <w:color w:val="000000"/>
          <w:szCs w:val="21"/>
        </w:rPr>
        <w:t xml:space="preserve">章）</w:t>
      </w:r>
      <w:bookmarkEnd w:id="42"/>
      <w:r>
        <w:t xml:space="preserve">。</w:t>
      </w:r>
      <w:r/>
    </w:p>
    <w:p>
      <w:pPr>
        <w:pStyle w:val="1144"/>
        <w:numPr>
          <w:ilvl w:val="0"/>
          <w:numId w:val="12"/>
        </w:numPr>
        <w:ind w:firstLine="420"/>
        <w:spacing w:line="360" w:lineRule="auto"/>
        <w:rPr>
          <w:rFonts w:ascii="宋体" w:hAnsi="宋体"/>
          <w:b/>
          <w:color w:val="000000"/>
          <w:szCs w:val="21"/>
        </w:rPr>
      </w:pPr>
      <w:r>
        <w:rPr>
          <w:rFonts w:hint="eastAsia" w:ascii="宋体" w:hAnsi="宋体"/>
          <w:b/>
          <w:color w:val="000000"/>
          <w:szCs w:val="21"/>
        </w:rPr>
        <w:t xml:space="preserve">符合性审查文件</w:t>
      </w:r>
      <w:r/>
    </w:p>
    <w:p>
      <w:pPr>
        <w:ind w:firstLine="420"/>
        <w:spacing w:line="360" w:lineRule="auto"/>
        <w:rPr>
          <w:rFonts w:ascii="宋体" w:hAnsi="宋体"/>
          <w:color w:val="000000"/>
          <w:szCs w:val="21"/>
        </w:rPr>
      </w:pPr>
      <w:r>
        <w:rPr>
          <w:rFonts w:hint="eastAsia" w:ascii="宋体" w:hAnsi="宋体"/>
          <w:color w:val="000000"/>
          <w:szCs w:val="21"/>
        </w:rPr>
        <w:t xml:space="preserve">5.1报价分析表；</w:t>
      </w:r>
      <w:r>
        <w:rPr>
          <w:rFonts w:hint="eastAsia" w:ascii="宋体" w:hAnsi="宋体"/>
          <w:b/>
          <w:color w:val="ff0000"/>
          <w:szCs w:val="21"/>
        </w:rPr>
        <w:t xml:space="preserve">（格式见第七章，必须提供否则将被认定为未实质性响应谈判文件要求）</w:t>
      </w:r>
      <w:r/>
    </w:p>
    <w:p>
      <w:pPr>
        <w:ind w:firstLine="420"/>
        <w:spacing w:line="360" w:lineRule="auto"/>
        <w:rPr>
          <w:rFonts w:ascii="宋体" w:hAnsi="宋体"/>
          <w:b/>
          <w:color w:val="ff0000"/>
          <w:szCs w:val="21"/>
        </w:rPr>
      </w:pPr>
      <w:r>
        <w:rPr>
          <w:rFonts w:hint="eastAsia" w:ascii="宋体" w:hAnsi="宋体"/>
          <w:color w:val="000000"/>
          <w:szCs w:val="21"/>
        </w:rPr>
        <w:t xml:space="preserve">5.2偏离表（技术要求）；</w:t>
      </w:r>
      <w:r>
        <w:rPr>
          <w:rFonts w:hint="eastAsia" w:ascii="宋体" w:hAnsi="宋体"/>
          <w:b/>
          <w:color w:val="ff0000"/>
          <w:szCs w:val="21"/>
        </w:rPr>
        <w:t xml:space="preserve">（格式见第七章，必须提供否则将被认定为未实质性响应谈判文件要求）</w:t>
      </w:r>
      <w:r/>
    </w:p>
    <w:p>
      <w:pPr>
        <w:ind w:firstLine="420"/>
        <w:spacing w:line="360" w:lineRule="auto"/>
        <w:rPr>
          <w:rFonts w:ascii="宋体" w:hAnsi="宋体"/>
          <w:b/>
          <w:color w:val="ff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偏离表（商务要求）；</w:t>
      </w:r>
      <w:r>
        <w:rPr>
          <w:rFonts w:hint="eastAsia" w:ascii="宋体" w:hAnsi="宋体"/>
          <w:b/>
          <w:color w:val="ff0000"/>
          <w:szCs w:val="21"/>
        </w:rPr>
        <w:t xml:space="preserve">（格式见第七章，必须提供否则将被认定为未实质性响应谈判文件要求）</w:t>
      </w:r>
      <w:r/>
    </w:p>
    <w:p>
      <w:pPr>
        <w:ind w:firstLine="420"/>
        <w:spacing w:line="360" w:lineRule="auto"/>
        <w:rPr>
          <w:b/>
          <w:bCs/>
          <w:color w:val="ff0000"/>
          <w:szCs w:val="21"/>
        </w:rPr>
      </w:pPr>
      <w:r>
        <w:rPr>
          <w:rFonts w:ascii="宋体" w:hAnsi="宋体"/>
          <w:color w:val="000000"/>
          <w:szCs w:val="21"/>
        </w:rPr>
        <w:t xml:space="preserve">5.4</w:t>
      </w:r>
      <w:r>
        <w:rPr>
          <w:rFonts w:hint="eastAsia" w:ascii="宋体" w:hAnsi="宋体"/>
          <w:color w:val="000000"/>
          <w:szCs w:val="21"/>
        </w:rPr>
        <w:t xml:space="preserve">项目</w:t>
      </w:r>
      <w:r>
        <w:rPr>
          <w:rFonts w:ascii="宋体" w:hAnsi="宋体"/>
          <w:color w:val="000000"/>
          <w:szCs w:val="21"/>
        </w:rPr>
        <w:t xml:space="preserve">人员配置表</w:t>
      </w:r>
      <w:r>
        <w:rPr>
          <w:rFonts w:hint="eastAsia" w:ascii="宋体" w:hAnsi="宋体"/>
          <w:color w:val="000000"/>
          <w:szCs w:val="21"/>
        </w:rPr>
        <w:t xml:space="preserve">；</w:t>
      </w:r>
      <w:r>
        <w:rPr>
          <w:rFonts w:hint="eastAsia"/>
          <w:b/>
          <w:bCs/>
          <w:color w:val="ff0000"/>
          <w:szCs w:val="21"/>
        </w:rPr>
        <w:t xml:space="preserve">（格式见第七章，</w:t>
      </w:r>
      <w:r>
        <w:rPr>
          <w:rFonts w:hint="eastAsia" w:ascii="宋体" w:hAnsi="宋体"/>
          <w:b/>
          <w:color w:val="ff0000"/>
          <w:szCs w:val="21"/>
        </w:rPr>
        <w:t xml:space="preserve">必须提供</w:t>
      </w:r>
      <w:r>
        <w:rPr>
          <w:rFonts w:ascii="宋体" w:hAnsi="宋体"/>
          <w:b/>
          <w:color w:val="ff0000"/>
          <w:szCs w:val="21"/>
        </w:rPr>
        <w:t xml:space="preserve">否则将被认定为未实质性</w:t>
      </w:r>
      <w:r>
        <w:rPr>
          <w:rFonts w:hint="eastAsia" w:ascii="宋体" w:hAnsi="宋体"/>
          <w:b/>
          <w:color w:val="ff0000"/>
          <w:szCs w:val="21"/>
        </w:rPr>
        <w:t xml:space="preserve">响应</w:t>
      </w:r>
      <w:r>
        <w:rPr>
          <w:rFonts w:ascii="宋体" w:hAnsi="宋体"/>
          <w:b/>
          <w:color w:val="ff0000"/>
          <w:szCs w:val="21"/>
        </w:rPr>
        <w:t xml:space="preserve">谈判文件要求</w:t>
      </w:r>
      <w:r>
        <w:rPr>
          <w:rFonts w:hint="eastAsia"/>
          <w:b/>
          <w:bCs/>
          <w:color w:val="ff0000"/>
          <w:szCs w:val="21"/>
        </w:rPr>
        <w:t xml:space="preserve">）</w:t>
      </w:r>
      <w:r/>
    </w:p>
    <w:p>
      <w:pPr>
        <w:ind w:firstLine="420"/>
        <w:spacing w:line="360" w:lineRule="auto"/>
        <w:rPr>
          <w:b/>
          <w:bCs/>
          <w:color w:val="ff0000"/>
          <w:szCs w:val="21"/>
        </w:rPr>
      </w:pPr>
      <w:r>
        <w:rPr>
          <w:rFonts w:ascii="宋体" w:hAnsi="宋体"/>
          <w:color w:val="000000"/>
          <w:szCs w:val="21"/>
        </w:rPr>
        <w:t xml:space="preserve">5.5</w:t>
      </w:r>
      <w:r>
        <w:rPr>
          <w:rFonts w:hint="eastAsia" w:ascii="宋体" w:hAnsi="宋体"/>
          <w:color w:val="000000"/>
          <w:szCs w:val="21"/>
        </w:rPr>
        <w:t xml:space="preserve">类似业绩一览表；</w:t>
      </w:r>
      <w:r>
        <w:rPr>
          <w:rFonts w:hint="eastAsia"/>
          <w:b/>
          <w:bCs/>
          <w:color w:val="ff0000"/>
          <w:szCs w:val="21"/>
        </w:rPr>
        <w:t xml:space="preserve">（格式见第七章，可附于</w:t>
      </w:r>
      <w:r>
        <w:rPr>
          <w:rFonts w:hint="eastAsia"/>
          <w:b/>
          <w:bCs/>
          <w:color w:val="ff0000"/>
          <w:szCs w:val="21"/>
        </w:rPr>
        <w:t xml:space="preserve">偏离表（商务要求）后）</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.6</w:t>
      </w:r>
      <w:r>
        <w:rPr>
          <w:rFonts w:hint="eastAsia" w:ascii="宋体" w:hAnsi="宋体"/>
          <w:color w:val="000000"/>
          <w:szCs w:val="21"/>
        </w:rPr>
        <w:t xml:space="preserve">项目相关的符合性审查证明材料。</w:t>
      </w:r>
      <w:r>
        <w:rPr>
          <w:rFonts w:hint="eastAsia" w:ascii="宋体" w:hAnsi="宋体"/>
          <w:b/>
          <w:color w:val="ff0000"/>
          <w:szCs w:val="21"/>
        </w:rPr>
        <w:t xml:space="preserve">（如有实质性响应项要求提供的材料则必须提供相应材料，否则将被认定为未实质性响应招标文件要求）</w:t>
      </w:r>
      <w:r/>
    </w:p>
    <w:p>
      <w:pPr>
        <w:pStyle w:val="1144"/>
        <w:numPr>
          <w:ilvl w:val="0"/>
          <w:numId w:val="12"/>
        </w:numPr>
        <w:ind w:firstLine="420"/>
        <w:spacing w:line="360" w:lineRule="auto"/>
        <w:rPr>
          <w:rFonts w:ascii="宋体" w:hAnsi="宋体"/>
          <w:b/>
          <w:bCs/>
          <w:szCs w:val="21"/>
        </w:rPr>
      </w:pPr>
      <w:r>
        <w:rPr>
          <w:rFonts w:hint="eastAsia" w:ascii="宋体" w:hAnsi="宋体"/>
          <w:b/>
          <w:bCs/>
          <w:szCs w:val="21"/>
        </w:rPr>
        <w:t xml:space="preserve">绿色采购</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1若本次采购货物中包含有《节能产品政府采购品目清单》中规定的政府强制采购产品的，供应商须在投标文件中提供产品有效期内的认证证书扫描件等相关证明材料，否则将被认定为未实质性响应招标文件要求。</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144"/>
        <w:numPr>
          <w:ilvl w:val="0"/>
          <w:numId w:val="12"/>
        </w:numPr>
        <w:ind w:firstLine="420"/>
        <w:spacing w:line="360" w:lineRule="auto"/>
        <w:rPr>
          <w:rFonts w:ascii="宋体" w:hAnsi="宋体"/>
          <w:b/>
          <w:szCs w:val="21"/>
        </w:rPr>
      </w:pPr>
      <w:r>
        <w:rPr>
          <w:rFonts w:hint="eastAsia" w:ascii="宋体" w:hAnsi="宋体"/>
          <w:b/>
          <w:bCs/>
          <w:szCs w:val="21"/>
        </w:rPr>
        <w:t xml:space="preserve">注意</w:t>
      </w:r>
      <w:r>
        <w:rPr>
          <w:rFonts w:hint="eastAsia" w:ascii="宋体" w:hAnsi="宋体"/>
          <w:b/>
          <w:szCs w:val="21"/>
        </w:rPr>
        <w:t xml:space="preserve">事项 </w:t>
      </w:r>
      <w:r/>
    </w:p>
    <w:p>
      <w:pPr>
        <w:ind w:firstLine="422"/>
        <w:spacing w:line="360" w:lineRule="auto"/>
        <w:rPr>
          <w:rFonts w:ascii="宋体" w:hAnsi="宋体"/>
          <w:b/>
          <w:szCs w:val="21"/>
        </w:rPr>
      </w:pPr>
      <w:r>
        <w:rPr>
          <w:rFonts w:hint="eastAsia" w:ascii="宋体" w:hAnsi="宋体"/>
          <w:b/>
          <w:szCs w:val="21"/>
        </w:rPr>
        <w:t xml:space="preserve">7.1资格审查文件中要求必须提供的材料，供应商必须提供并加盖公章，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7.2符合性审查文件要求必须提供的材料，供应商必须提供并加盖公章，</w:t>
      </w:r>
      <w:r>
        <w:rPr>
          <w:rFonts w:hint="eastAsia" w:ascii="宋体" w:hAnsi="宋体"/>
          <w:b/>
          <w:color w:val="ff0000"/>
          <w:szCs w:val="21"/>
        </w:rPr>
        <w:t xml:space="preserve">否则将被认定为未实质性响应谈判文件要求</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7.3制作电子投标文件</w:t>
      </w:r>
      <w:r>
        <w:rPr>
          <w:rFonts w:hint="eastAsia" w:ascii="宋体" w:hAnsi="宋体"/>
          <w:b/>
          <w:szCs w:val="21"/>
        </w:rPr>
        <w:t xml:space="preserve">时必须与投标文件制作软件目录一一对应，将相关资料上传至相应模块，</w:t>
      </w:r>
      <w:r>
        <w:rPr>
          <w:rFonts w:hint="eastAsia" w:ascii="宋体" w:hAnsi="宋体"/>
          <w:b/>
          <w:color w:val="ff0000"/>
          <w:szCs w:val="21"/>
        </w:rPr>
        <w:t xml:space="preserve">否则将认定相关材料无效</w:t>
      </w:r>
      <w:r>
        <w:rPr>
          <w:rFonts w:hint="eastAsia" w:ascii="宋体" w:hAnsi="宋体"/>
          <w:b/>
          <w:szCs w:val="21"/>
        </w:rPr>
        <w:t xml:space="preserve">。</w:t>
      </w:r>
      <w:r/>
    </w:p>
    <w:p>
      <w:pPr>
        <w:ind w:firstLine="422"/>
        <w:spacing w:line="360" w:lineRule="auto"/>
        <w:rPr>
          <w:rFonts w:ascii="宋体" w:hAnsi="宋体"/>
          <w:b/>
          <w:szCs w:val="21"/>
        </w:rPr>
      </w:pPr>
      <w:r>
        <w:rPr>
          <w:rFonts w:hint="eastAsia" w:ascii="宋体" w:hAnsi="宋体"/>
          <w:b/>
          <w:szCs w:val="21"/>
        </w:rPr>
        <w:t xml:space="preserve">7.4开评标过程中如有问题采购代理机构工作人员会及时通过《投标供应商确认函》留存的手机号与供应商联系。请供应商确保该手机号通讯畅通，否则导致的不利后果由供应商自行承担。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ascii="宋体" w:hAnsi="宋体"/>
          <w:color w:val="000000"/>
          <w:szCs w:val="21"/>
        </w:rPr>
      </w:pPr>
      <w:r>
        <w:rPr>
          <w:rFonts w:hint="eastAsia" w:ascii="宋体" w:hAnsi="宋体"/>
          <w:color w:val="000000"/>
          <w:szCs w:val="21"/>
        </w:rPr>
        <w:t xml:space="preserve">8.供应商根据谈判文件的规定和采购项目的实际情况，拟在中标后将中标项目的非主体、非关键性工作分包的，应当在投标文件中载明分包承担主体，分包承担主体应当具备相应资质条件且不得再次分包。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000000"/>
          <w:szCs w:val="21"/>
        </w:rPr>
      </w:pPr>
      <w:r>
        <w:rPr>
          <w:rFonts w:hint="eastAsia" w:ascii="宋体" w:hAnsi="宋体"/>
          <w:b/>
          <w:color w:val="000000"/>
          <w:szCs w:val="21"/>
        </w:rPr>
        <w:t xml:space="preserve">三、谈判文件的澄清和修改</w:t>
      </w:r>
      <w:r/>
    </w:p>
    <w:p>
      <w:pPr>
        <w:pStyle w:val="903"/>
        <w:spacing w:line="360" w:lineRule="auto"/>
        <w:rPr>
          <w:rFonts w:ascii="宋体" w:hAnsi="宋体" w:eastAsia="宋体"/>
          <w:color w:val="000000"/>
          <w:sz w:val="21"/>
          <w:szCs w:val="21"/>
        </w:rPr>
      </w:pPr>
      <w:r>
        <w:rPr>
          <w:rFonts w:hint="eastAsia" w:ascii="宋体" w:hAnsi="宋体" w:eastAsia="宋体"/>
          <w:color w:val="000000"/>
          <w:sz w:val="21"/>
          <w:szCs w:val="21"/>
        </w:rPr>
        <w:t xml:space="preserve">1.供应商在获取谈判文件后，若有疑问，应于提交响应文件截止时间前，向采购代理机构提出询问，采购代理机构将按规定予以答复。</w:t>
      </w:r>
      <w:r/>
    </w:p>
    <w:p>
      <w:pPr>
        <w:ind w:firstLine="420"/>
        <w:spacing w:line="360" w:lineRule="auto"/>
        <w:rPr>
          <w:rFonts w:ascii="宋体" w:hAnsi="宋体"/>
          <w:color w:val="000000"/>
          <w:szCs w:val="21"/>
        </w:rPr>
      </w:pPr>
      <w:r>
        <w:rPr>
          <w:rFonts w:hint="eastAsia" w:ascii="宋体" w:hAnsi="宋体"/>
          <w:color w:val="000000"/>
          <w:szCs w:val="21"/>
        </w:rPr>
        <w:t xml:space="preserve">2.在提交响应文件截止时间前，采购人或者采购代理机构可以对已发出的谈判文件进行必要的澄清或者修改，澄清或者修改的内容作为谈判文件的组成部分。</w:t>
      </w:r>
      <w:r/>
    </w:p>
    <w:p>
      <w:pPr>
        <w:ind w:firstLine="420"/>
        <w:spacing w:line="360" w:lineRule="auto"/>
        <w:rPr>
          <w:rFonts w:ascii="宋体" w:hAnsi="宋体"/>
          <w:color w:val="000000"/>
          <w:szCs w:val="21"/>
        </w:rPr>
      </w:pPr>
      <w:r>
        <w:rPr>
          <w:rFonts w:hint="eastAsia" w:ascii="宋体" w:hAnsi="宋体"/>
          <w:color w:val="000000"/>
          <w:szCs w:val="21"/>
        </w:rPr>
        <w:t xml:space="preserve">3.采购代理机构对谈判文件的澄清或者修改，将按规定在提交响应文件截止时间前以补充公告形式在法定的政府采购信息发布媒体上发布。</w:t>
      </w:r>
      <w:r/>
    </w:p>
    <w:p>
      <w:pPr>
        <w:ind w:firstLine="420"/>
        <w:spacing w:line="360" w:lineRule="auto"/>
        <w:rPr>
          <w:rFonts w:ascii="宋体" w:hAnsi="宋体"/>
        </w:rPr>
      </w:pPr>
      <w:r>
        <w:rPr>
          <w:rFonts w:hint="eastAsia" w:ascii="宋体" w:hAnsi="宋体"/>
        </w:rPr>
        <w:t xml:space="preserve">4.供应商应在</w:t>
      </w:r>
      <w:r>
        <w:rPr>
          <w:rFonts w:hint="eastAsia" w:ascii="宋体" w:hAnsi="宋体"/>
          <w:color w:val="000000"/>
          <w:szCs w:val="21"/>
        </w:rPr>
        <w:t xml:space="preserve">提交响应文件截止时间</w:t>
      </w:r>
      <w:r>
        <w:rPr>
          <w:rFonts w:hint="eastAsia" w:ascii="宋体" w:hAnsi="宋体"/>
        </w:rPr>
        <w:t xml:space="preserve">前关注原采购信息发布媒体上有无本项目的补充公告。</w:t>
      </w:r>
      <w:r/>
    </w:p>
    <w:p>
      <w:pPr>
        <w:ind w:firstLine="422"/>
        <w:spacing w:line="360" w:lineRule="auto"/>
        <w:rPr>
          <w:rFonts w:ascii="宋体" w:hAnsi="宋体"/>
          <w:b/>
          <w:color w:val="000000"/>
          <w:szCs w:val="21"/>
        </w:rPr>
      </w:pPr>
      <w:r>
        <w:rPr>
          <w:rFonts w:hint="eastAsia" w:ascii="宋体" w:hAnsi="宋体"/>
          <w:b/>
          <w:color w:val="000000"/>
          <w:szCs w:val="21"/>
        </w:rPr>
        <w:t xml:space="preserve">四、响应文件的提交、撤回和修改</w:t>
      </w:r>
      <w:r/>
    </w:p>
    <w:p>
      <w:pPr>
        <w:ind w:firstLine="420"/>
        <w:spacing w:line="360" w:lineRule="auto"/>
        <w:rPr>
          <w:rFonts w:ascii="宋体" w:hAnsi="宋体"/>
          <w:color w:val="000000"/>
          <w:szCs w:val="21"/>
        </w:rPr>
      </w:pPr>
      <w:r>
        <w:rPr>
          <w:rFonts w:hint="eastAsia" w:ascii="宋体" w:hAnsi="宋体"/>
          <w:color w:val="000000"/>
          <w:szCs w:val="21"/>
        </w:rPr>
        <w:t xml:space="preserve">1.响应文件应当在提交响应文件的截止时间前</w:t>
      </w:r>
      <w:r>
        <w:rPr>
          <w:rFonts w:hint="eastAsia" w:ascii="宋体" w:hAnsi="宋体" w:cs="宋体"/>
          <w:color w:val="000000" w:themeColor="text1"/>
          <w:szCs w:val="21"/>
        </w:rPr>
        <w:t xml:space="preserve">制作并上传电子投标文件</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2.在提交响应文件的截止时间前，供应商可以撤回或者修改响应文件，</w:t>
      </w:r>
      <w:bookmarkStart w:id="44" w:name="_Hlk155612446"/>
      <w:r>
        <w:rPr>
          <w:rFonts w:hint="eastAsia" w:ascii="宋体" w:hAnsi="宋体"/>
          <w:color w:val="000000"/>
          <w:szCs w:val="21"/>
        </w:rPr>
        <w:t xml:space="preserve">具体操作方法见《苏采</w:t>
      </w:r>
      <w:r>
        <w:rPr>
          <w:rFonts w:hint="eastAsia" w:ascii="宋体" w:hAnsi="宋体"/>
          <w:color w:val="000000"/>
          <w:szCs w:val="21"/>
        </w:rPr>
        <w:t xml:space="preserve">云系统供应商操作手册》。</w:t>
      </w:r>
      <w:bookmarkEnd w:id="44"/>
      <w:r/>
      <w:r/>
    </w:p>
    <w:p>
      <w:pPr>
        <w:ind w:firstLine="420"/>
        <w:jc w:val="left"/>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w:t>
      </w:r>
      <w:r>
        <w:rPr>
          <w:rFonts w:hint="eastAsia" w:ascii="宋体" w:hAnsi="宋体"/>
          <w:color w:val="000000"/>
          <w:szCs w:val="21"/>
        </w:rPr>
        <w:t xml:space="preserve">供应商通过“苏采云”系统不见面开标大厅在线参与开标活动。（具体操作详见《苏采云系统供应商操作手册》，网址链接https://czju.suzhou.gov.cn/zfcg/html/content/20231220161910031.shtml）。</w:t>
      </w:r>
      <w:r/>
    </w:p>
    <w:p>
      <w:pPr>
        <w:ind w:firstLine="422"/>
        <w:spacing w:line="360" w:lineRule="auto"/>
        <w:rPr>
          <w:rFonts w:ascii="宋体" w:hAnsi="宋体"/>
          <w:b/>
          <w:color w:val="000000"/>
          <w:szCs w:val="21"/>
        </w:rPr>
      </w:pPr>
      <w:r>
        <w:rPr>
          <w:rFonts w:hint="eastAsia" w:ascii="宋体" w:hAnsi="宋体"/>
          <w:b/>
          <w:color w:val="000000"/>
          <w:szCs w:val="21"/>
        </w:rPr>
        <w:t xml:space="preserve">五、质疑</w:t>
      </w:r>
      <w:r/>
    </w:p>
    <w:p>
      <w:pPr>
        <w:pStyle w:val="903"/>
        <w:spacing w:line="360" w:lineRule="auto"/>
        <w:rPr>
          <w:rFonts w:ascii="宋体" w:hAnsi="宋体" w:eastAsia="宋体"/>
          <w:color w:val="000000"/>
          <w:sz w:val="21"/>
          <w:szCs w:val="21"/>
        </w:rPr>
      </w:pPr>
      <w:r>
        <w:rPr>
          <w:rFonts w:hint="eastAsia" w:ascii="宋体" w:hAnsi="宋体"/>
          <w:color w:val="000000"/>
          <w:sz w:val="21"/>
          <w:szCs w:val="21"/>
        </w:rPr>
        <w:t xml:space="preserve">1.</w:t>
      </w:r>
      <w:r>
        <w:rPr>
          <w:rFonts w:hint="eastAsia" w:ascii="宋体" w:hAnsi="宋体" w:eastAsia="宋体"/>
          <w:color w:val="000000"/>
          <w:sz w:val="21"/>
          <w:szCs w:val="21"/>
        </w:rPr>
        <w:t xml:space="preserve">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color w:val="000000"/>
          <w:sz w:val="21"/>
          <w:szCs w:val="21"/>
        </w:rPr>
        <w:t xml:space="preserve">http://www.szzyjy.com.cn:8086/kssfzx/034004/034004002/20190929/5beba8e5-100a-4262-89c0-d476cc460507.html</w:t>
      </w:r>
      <w:r>
        <w:rPr>
          <w:rFonts w:hint="eastAsia" w:ascii="宋体" w:hAnsi="宋体" w:eastAsia="宋体"/>
          <w:color w:val="000000"/>
          <w:sz w:val="21"/>
          <w:szCs w:val="21"/>
        </w:rPr>
        <w:t xml:space="preserve">）。</w:t>
      </w:r>
      <w:r/>
    </w:p>
    <w:p>
      <w:pPr>
        <w:pStyle w:val="903"/>
        <w:spacing w:line="360" w:lineRule="auto"/>
        <w:rPr>
          <w:rFonts w:ascii="宋体" w:hAnsi="宋体" w:eastAsia="宋体"/>
          <w:color w:val="000000"/>
          <w:sz w:val="21"/>
          <w:szCs w:val="21"/>
        </w:rPr>
      </w:pPr>
      <w:r>
        <w:rPr>
          <w:rFonts w:hint="eastAsia" w:ascii="宋体" w:hAnsi="宋体" w:eastAsia="宋体"/>
          <w:color w:val="000000"/>
          <w:sz w:val="21"/>
          <w:szCs w:val="21"/>
        </w:rPr>
        <w:t xml:space="preserve">供应商应当在法定质疑期内一次性提出针对同一采购程序环节的质疑。</w:t>
      </w:r>
      <w:r/>
    </w:p>
    <w:p>
      <w:pPr>
        <w:pStyle w:val="903"/>
        <w:spacing w:line="360" w:lineRule="auto"/>
        <w:rPr>
          <w:rFonts w:ascii="宋体" w:hAnsi="宋体" w:eastAsia="宋体"/>
          <w:color w:val="000000"/>
          <w:sz w:val="21"/>
          <w:szCs w:val="21"/>
        </w:rPr>
      </w:pPr>
      <w:r>
        <w:rPr>
          <w:rFonts w:hint="eastAsia" w:ascii="宋体" w:hAnsi="宋体" w:eastAsia="宋体"/>
          <w:color w:val="000000"/>
          <w:sz w:val="21"/>
          <w:szCs w:val="21"/>
        </w:rPr>
        <w:t xml:space="preserve">采购人、采购代理机构应当在收到供应商书面质疑后七个工作日内作出答复，并以书面形式通知质疑供应商和其他相关供应商。</w:t>
      </w:r>
      <w:r/>
    </w:p>
    <w:p>
      <w:pPr>
        <w:pStyle w:val="903"/>
        <w:spacing w:line="360" w:lineRule="auto"/>
        <w:rPr>
          <w:rFonts w:ascii="宋体" w:hAnsi="宋体" w:eastAsia="宋体"/>
          <w:color w:val="000000"/>
          <w:sz w:val="21"/>
          <w:szCs w:val="21"/>
        </w:rPr>
      </w:pPr>
      <w:r>
        <w:rPr>
          <w:rFonts w:hint="eastAsia" w:ascii="宋体" w:hAnsi="宋体" w:eastAsia="宋体"/>
          <w:color w:val="000000"/>
          <w:sz w:val="21"/>
          <w:szCs w:val="21"/>
        </w:rPr>
        <w:t xml:space="preserve">2.质疑函应包括以下主要内容，并按照</w:t>
      </w:r>
      <w:r>
        <w:rPr>
          <w:rFonts w:ascii="宋体" w:hAnsi="宋体" w:eastAsia="宋体"/>
          <w:color w:val="000000"/>
          <w:sz w:val="21"/>
          <w:szCs w:val="21"/>
        </w:rPr>
        <w:t xml:space="preserve">“</w:t>
      </w:r>
      <w:r>
        <w:rPr>
          <w:rFonts w:hint="eastAsia" w:ascii="宋体" w:hAnsi="宋体" w:eastAsia="宋体"/>
          <w:color w:val="000000"/>
          <w:sz w:val="21"/>
          <w:szCs w:val="21"/>
        </w:rPr>
        <w:t xml:space="preserve">谁主张、谁举证</w:t>
      </w:r>
      <w:r>
        <w:rPr>
          <w:rFonts w:ascii="宋体" w:hAnsi="宋体" w:eastAsia="宋体"/>
          <w:color w:val="000000"/>
          <w:sz w:val="21"/>
          <w:szCs w:val="21"/>
        </w:rPr>
        <w:t xml:space="preserve">”</w:t>
      </w:r>
      <w:r>
        <w:rPr>
          <w:rFonts w:hint="eastAsia" w:ascii="宋体" w:hAnsi="宋体" w:eastAsia="宋体"/>
          <w:color w:val="000000"/>
          <w:sz w:val="21"/>
          <w:szCs w:val="21"/>
        </w:rPr>
        <w:t xml:space="preserve">的原则，附上必要的证明材料。　　　　　　　</w:t>
      </w:r>
      <w:r/>
    </w:p>
    <w:p>
      <w:pPr>
        <w:pStyle w:val="903"/>
        <w:spacing w:line="360" w:lineRule="auto"/>
        <w:rPr>
          <w:rFonts w:ascii="宋体" w:hAnsi="宋体" w:eastAsia="宋体"/>
          <w:color w:val="000000"/>
          <w:sz w:val="21"/>
          <w:szCs w:val="21"/>
        </w:rPr>
      </w:pPr>
      <w:r>
        <w:rPr>
          <w:rFonts w:hint="eastAsia" w:ascii="宋体" w:hAnsi="宋体" w:eastAsia="宋体"/>
          <w:color w:val="000000"/>
          <w:sz w:val="21"/>
          <w:szCs w:val="21"/>
        </w:rPr>
        <w:t xml:space="preserve">2.1供应商的姓名或者名称、地址、邮编、联系人及联系电话；</w:t>
      </w:r>
      <w:r/>
    </w:p>
    <w:p>
      <w:pPr>
        <w:pStyle w:val="903"/>
        <w:spacing w:line="360" w:lineRule="auto"/>
        <w:rPr>
          <w:rFonts w:ascii="宋体" w:hAnsi="宋体" w:eastAsia="宋体"/>
          <w:color w:val="000000"/>
          <w:sz w:val="21"/>
          <w:szCs w:val="21"/>
        </w:rPr>
      </w:pPr>
      <w:r>
        <w:rPr>
          <w:rFonts w:hint="eastAsia" w:ascii="宋体" w:hAnsi="宋体" w:eastAsia="宋体"/>
          <w:color w:val="000000"/>
          <w:sz w:val="21"/>
          <w:szCs w:val="21"/>
        </w:rPr>
        <w:t xml:space="preserve">2.2质疑项目名称、编号；</w:t>
      </w:r>
      <w:r/>
    </w:p>
    <w:p>
      <w:pPr>
        <w:pStyle w:val="903"/>
        <w:spacing w:line="360" w:lineRule="auto"/>
        <w:rPr>
          <w:rFonts w:ascii="宋体" w:hAnsi="宋体" w:eastAsia="宋体"/>
          <w:color w:val="000000"/>
          <w:sz w:val="21"/>
          <w:szCs w:val="21"/>
        </w:rPr>
      </w:pPr>
      <w:r>
        <w:rPr>
          <w:rFonts w:hint="eastAsia" w:ascii="宋体" w:hAnsi="宋体" w:eastAsia="宋体"/>
          <w:color w:val="000000"/>
          <w:sz w:val="21"/>
          <w:szCs w:val="21"/>
        </w:rPr>
        <w:t xml:space="preserve">2.3具体、明确的质疑事项和与质疑事项相关的请求；</w:t>
      </w:r>
      <w:r/>
    </w:p>
    <w:p>
      <w:pPr>
        <w:pStyle w:val="903"/>
        <w:spacing w:line="360" w:lineRule="auto"/>
        <w:rPr>
          <w:rFonts w:ascii="宋体" w:hAnsi="宋体" w:eastAsia="宋体"/>
          <w:color w:val="000000"/>
          <w:sz w:val="21"/>
          <w:szCs w:val="21"/>
        </w:rPr>
      </w:pPr>
      <w:r>
        <w:rPr>
          <w:rFonts w:hint="eastAsia" w:ascii="宋体" w:hAnsi="宋体" w:eastAsia="宋体"/>
          <w:color w:val="000000"/>
          <w:sz w:val="21"/>
          <w:szCs w:val="21"/>
        </w:rPr>
        <w:t xml:space="preserve">2.4具体的事实依据及相关证据材料；</w:t>
      </w:r>
      <w:r/>
    </w:p>
    <w:p>
      <w:pPr>
        <w:pStyle w:val="903"/>
        <w:spacing w:line="360" w:lineRule="auto"/>
        <w:rPr>
          <w:rFonts w:ascii="宋体" w:hAnsi="宋体" w:eastAsia="宋体"/>
          <w:color w:val="000000"/>
          <w:sz w:val="21"/>
          <w:szCs w:val="21"/>
        </w:rPr>
      </w:pPr>
      <w:r>
        <w:rPr>
          <w:rFonts w:hint="eastAsia" w:ascii="宋体" w:hAnsi="宋体" w:eastAsia="宋体"/>
          <w:color w:val="000000"/>
          <w:sz w:val="21"/>
          <w:szCs w:val="21"/>
        </w:rPr>
        <w:t xml:space="preserve">2.5必要的法律依据；</w:t>
      </w:r>
      <w:r/>
    </w:p>
    <w:p>
      <w:pPr>
        <w:pStyle w:val="903"/>
        <w:spacing w:line="360" w:lineRule="auto"/>
        <w:rPr>
          <w:rFonts w:ascii="宋体" w:hAnsi="宋体" w:eastAsia="宋体"/>
          <w:color w:val="000000"/>
          <w:sz w:val="21"/>
          <w:szCs w:val="21"/>
        </w:rPr>
      </w:pPr>
      <w:r>
        <w:rPr>
          <w:rFonts w:hint="eastAsia" w:ascii="宋体" w:hAnsi="宋体" w:eastAsia="宋体"/>
          <w:color w:val="000000"/>
          <w:sz w:val="21"/>
          <w:szCs w:val="21"/>
        </w:rPr>
        <w:t xml:space="preserve">2.6提出质疑的日期；</w:t>
      </w:r>
      <w:r/>
    </w:p>
    <w:p>
      <w:pPr>
        <w:pStyle w:val="903"/>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.7</w:t>
      </w:r>
      <w:r>
        <w:rPr>
          <w:rFonts w:hint="eastAsia" w:ascii="宋体" w:hAnsi="宋体" w:eastAsia="宋体"/>
          <w:color w:val="000000"/>
          <w:sz w:val="21"/>
          <w:szCs w:val="21"/>
        </w:rPr>
        <w:t xml:space="preserve">依法获取谈判文件的证明（《投标供应商确认函》）</w:t>
      </w:r>
      <w:r/>
    </w:p>
    <w:p>
      <w:pPr>
        <w:pStyle w:val="903"/>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8</w:t>
      </w:r>
      <w:r>
        <w:rPr>
          <w:rFonts w:hint="eastAsia" w:ascii="宋体" w:hAnsi="宋体" w:eastAsia="宋体"/>
          <w:color w:val="000000"/>
          <w:sz w:val="21"/>
          <w:szCs w:val="21"/>
        </w:rPr>
        <w:t xml:space="preserve">供应商为自然人的，应当由本人签字；供应商为法人或者其他组织的，应当由法定代表人、主要负责人、或者其授权代表签字或者盖章，并加盖公章。并附上公司营业执照、相关人员身份证明、已报名的证明材料等。</w:t>
      </w:r>
      <w:r/>
    </w:p>
    <w:p>
      <w:pPr>
        <w:pStyle w:val="903"/>
        <w:spacing w:line="360" w:lineRule="auto"/>
        <w:rPr>
          <w:rFonts w:ascii="宋体" w:hAnsi="宋体" w:eastAsia="宋体"/>
          <w:color w:val="000000"/>
          <w:sz w:val="21"/>
          <w:szCs w:val="21"/>
        </w:rPr>
      </w:pPr>
      <w:r>
        <w:rPr>
          <w:rFonts w:hint="eastAsia" w:ascii="宋体" w:hAnsi="宋体" w:eastAsia="宋体"/>
          <w:color w:val="000000"/>
          <w:sz w:val="21"/>
          <w:szCs w:val="21"/>
        </w:rPr>
        <w:t xml:space="preserve">2.</w:t>
      </w:r>
      <w:r>
        <w:rPr>
          <w:rFonts w:ascii="宋体" w:hAnsi="宋体" w:eastAsia="宋体"/>
          <w:color w:val="000000"/>
          <w:sz w:val="21"/>
          <w:szCs w:val="21"/>
        </w:rPr>
        <w:t xml:space="preserve">9</w:t>
      </w:r>
      <w:r>
        <w:rPr>
          <w:rFonts w:hint="eastAsia" w:ascii="宋体" w:hAnsi="宋体" w:eastAsia="宋体"/>
          <w:color w:val="000000"/>
          <w:sz w:val="21"/>
          <w:szCs w:val="21"/>
        </w:rPr>
        <w:t xml:space="preserve">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pStyle w:val="903"/>
        <w:spacing w:line="360" w:lineRule="auto"/>
        <w:rPr>
          <w:rFonts w:ascii="宋体" w:hAnsi="宋体" w:eastAsia="宋体"/>
          <w:color w:val="000000"/>
          <w:sz w:val="21"/>
          <w:szCs w:val="21"/>
        </w:rPr>
      </w:pPr>
      <w:r>
        <w:rPr>
          <w:rFonts w:hint="eastAsia" w:ascii="宋体" w:hAnsi="宋体" w:eastAsia="宋体"/>
          <w:color w:val="000000"/>
          <w:sz w:val="21"/>
          <w:szCs w:val="21"/>
        </w:rPr>
        <w:t xml:space="preserve">代理人提出质疑，应当提交供应商签署的授权委托书。</w:t>
      </w:r>
      <w:r/>
    </w:p>
    <w:p>
      <w:pPr>
        <w:pStyle w:val="903"/>
        <w:spacing w:line="360" w:lineRule="auto"/>
        <w:rPr>
          <w:rFonts w:ascii="宋体" w:hAnsi="宋体" w:eastAsia="宋体"/>
          <w:color w:val="000000"/>
          <w:sz w:val="21"/>
          <w:szCs w:val="21"/>
        </w:rPr>
      </w:pPr>
      <w:r>
        <w:rPr>
          <w:rFonts w:hint="eastAsia" w:ascii="宋体" w:hAnsi="宋体" w:eastAsia="宋体"/>
          <w:color w:val="000000"/>
          <w:sz w:val="21"/>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pStyle w:val="890"/>
        <w:jc w:val="center"/>
        <w:spacing w:line="360" w:lineRule="auto"/>
        <w:rPr>
          <w:rStyle w:val="1209"/>
          <w:sz w:val="32"/>
          <w:szCs w:val="32"/>
        </w:rPr>
      </w:pPr>
      <w:r/>
      <w:bookmarkStart w:id="45" w:name="_Toc202340133"/>
      <w:r>
        <w:rPr>
          <w:rStyle w:val="1209"/>
          <w:rFonts w:hint="eastAsia"/>
          <w:sz w:val="32"/>
          <w:szCs w:val="32"/>
        </w:rPr>
        <w:t xml:space="preserve">第三章</w:t>
      </w:r>
      <w:r>
        <w:rPr>
          <w:rStyle w:val="1209"/>
          <w:rFonts w:hint="eastAsia"/>
          <w:sz w:val="32"/>
          <w:szCs w:val="32"/>
        </w:rPr>
        <w:t xml:space="preserve"> </w:t>
      </w:r>
      <w:bookmarkEnd w:id="37"/>
      <w:r>
        <w:rPr>
          <w:rStyle w:val="1209"/>
          <w:rFonts w:hint="eastAsia"/>
          <w:sz w:val="32"/>
          <w:szCs w:val="32"/>
        </w:rPr>
        <w:t xml:space="preserve">采购需求</w:t>
      </w:r>
      <w:bookmarkEnd w:id="38"/>
      <w:r/>
      <w:bookmarkEnd w:id="39"/>
      <w:r/>
      <w:bookmarkEnd w:id="40"/>
      <w:r/>
      <w:bookmarkEnd w:id="45"/>
      <w:r/>
      <w:r/>
    </w:p>
    <w:p>
      <w:pPr>
        <w:ind w:firstLine="422"/>
        <w:spacing w:line="360" w:lineRule="auto"/>
        <w:rPr>
          <w:rFonts w:ascii="宋体" w:hAnsi="宋体"/>
          <w:b/>
          <w:color w:val="000000"/>
          <w:szCs w:val="21"/>
        </w:rPr>
      </w:pPr>
      <w:r/>
      <w:bookmarkStart w:id="46" w:name="_Toc63583487"/>
      <w:r/>
      <w:bookmarkStart w:id="47" w:name="_Toc62807505"/>
      <w:r/>
      <w:bookmarkStart w:id="48" w:name="_Toc62807498"/>
      <w:r/>
      <w:bookmarkStart w:id="49" w:name="_Toc33452246"/>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50" w:name="_Hlk81407760"/>
      <w:r>
        <w:rPr>
          <w:rFonts w:ascii="宋体" w:hAnsi="宋体" w:cs="Segoe UI Symbol"/>
          <w:b/>
          <w:color w:val="000000"/>
          <w:szCs w:val="21"/>
          <w:highlight w:val="yellow"/>
        </w:rPr>
        <w:t xml:space="preserve">★</w:t>
      </w:r>
      <w:bookmarkEnd w:id="50"/>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实质性响应项，供应商须在偏离表中如实填写响应情况，如有要求提供材料的，须按要求提供相应材料。偏离表未填写、负偏离、未提供所要求的材料的，将被视为无效响应。</w:t>
      </w:r>
      <w:r/>
    </w:p>
    <w:p>
      <w:pPr>
        <w:ind w:firstLine="211"/>
        <w:spacing w:line="360" w:lineRule="auto"/>
        <w:rPr>
          <w:rFonts w:ascii="宋体" w:hAnsi="宋体"/>
          <w:b/>
          <w:szCs w:val="21"/>
        </w:rPr>
      </w:pPr>
      <w:r/>
      <w:bookmarkStart w:id="51" w:name="_Toc135142674"/>
      <w:r>
        <w:rPr>
          <w:rFonts w:hint="eastAsia" w:ascii="宋体" w:hAnsi="宋体"/>
          <w:b/>
          <w:bCs/>
          <w:color w:val="000000"/>
          <w:szCs w:val="21"/>
        </w:rPr>
        <w:t xml:space="preserve">一</w:t>
      </w:r>
      <w:r>
        <w:rPr>
          <w:rFonts w:ascii="宋体" w:hAnsi="宋体"/>
          <w:b/>
          <w:bCs/>
          <w:color w:val="000000"/>
          <w:szCs w:val="21"/>
        </w:rPr>
        <w:t xml:space="preserve">、</w:t>
      </w:r>
      <w:r>
        <w:rPr>
          <w:rFonts w:hint="eastAsia" w:ascii="宋体" w:hAnsi="宋体"/>
          <w:b/>
          <w:szCs w:val="21"/>
        </w:rPr>
        <w:t xml:space="preserve">基本信息</w:t>
      </w:r>
      <w:r/>
    </w:p>
    <w:p>
      <w:pPr>
        <w:ind w:firstLine="211"/>
        <w:spacing w:line="360" w:lineRule="auto"/>
        <w:rPr>
          <w:rFonts w:ascii="宋体" w:hAnsi="宋体"/>
          <w:b/>
          <w:szCs w:val="21"/>
        </w:rPr>
      </w:pPr>
      <w:r/>
      <w:bookmarkStart w:id="52" w:name="_Toc161067501"/>
      <w:r/>
      <w:bookmarkStart w:id="53" w:name="_Toc161126685"/>
      <w:r/>
      <w:bookmarkStart w:id="54" w:name="_Toc173229833"/>
      <w:r>
        <w:rPr>
          <w:rFonts w:hint="eastAsia" w:ascii="宋体" w:hAnsi="宋体"/>
          <w:b/>
          <w:bCs/>
          <w:color w:val="000000"/>
          <w:szCs w:val="21"/>
        </w:rPr>
        <w:t xml:space="preserve">一</w:t>
      </w:r>
      <w:r>
        <w:rPr>
          <w:rFonts w:ascii="宋体" w:hAnsi="宋体"/>
          <w:b/>
          <w:bCs/>
          <w:color w:val="000000"/>
          <w:szCs w:val="21"/>
        </w:rPr>
        <w:t xml:space="preserve">、</w:t>
      </w:r>
      <w:r>
        <w:rPr>
          <w:rFonts w:hint="eastAsia" w:ascii="宋体" w:hAnsi="宋体"/>
          <w:b/>
          <w:szCs w:val="21"/>
        </w:rPr>
        <w:t xml:space="preserve">基本信息</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1</w:t>
      </w:r>
      <w:r>
        <w:rPr>
          <w:rFonts w:ascii="宋体" w:hAnsi="宋体"/>
          <w:color w:val="000000" w:themeColor="text1"/>
          <w:szCs w:val="21"/>
        </w:rPr>
        <w:t xml:space="preserve">.</w:t>
      </w:r>
      <w:r>
        <w:rPr>
          <w:rFonts w:hint="eastAsia" w:ascii="宋体" w:hAnsi="宋体"/>
          <w:color w:val="000000" w:themeColor="text1"/>
          <w:szCs w:val="21"/>
        </w:rPr>
        <w:t xml:space="preserve">项目编号：</w:t>
      </w:r>
      <w:r>
        <w:rPr>
          <w:rFonts w:hint="eastAsia" w:ascii="宋体" w:hAnsi="宋体"/>
          <w:color w:val="000000" w:themeColor="text1"/>
          <w:szCs w:val="21"/>
        </w:rPr>
        <w:t xml:space="preserve">JSZC-320583-JZCG-T2026-0030</w:t>
      </w:r>
      <w:r>
        <w:rPr>
          <w:rFonts w:hint="eastAsia" w:ascii="宋体" w:hAnsi="宋体"/>
          <w:color w:val="000000" w:themeColor="text1"/>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w:t>
      </w:r>
      <w:r>
        <w:rPr>
          <w:rFonts w:hint="eastAsia" w:ascii="宋体" w:hAnsi="宋体"/>
          <w:color w:val="000000" w:themeColor="text1"/>
          <w:szCs w:val="21"/>
        </w:rPr>
        <w:t xml:space="preserve">项目名称：</w:t>
      </w:r>
      <w:r>
        <w:rPr>
          <w:rFonts w:hint="eastAsia" w:ascii="宋体" w:hAnsi="宋体"/>
          <w:szCs w:val="21"/>
        </w:rPr>
        <w:t xml:space="preserve">大渔景苑</w:t>
      </w:r>
      <w:r>
        <w:rPr>
          <w:rFonts w:hint="eastAsia" w:ascii="宋体" w:hAnsi="宋体"/>
          <w:szCs w:val="21"/>
        </w:rPr>
        <w:t xml:space="preserve">小区</w:t>
      </w:r>
      <w:r>
        <w:rPr>
          <w:rFonts w:hint="eastAsia" w:ascii="宋体" w:hAnsi="宋体"/>
          <w:szCs w:val="21"/>
        </w:rPr>
        <w:t xml:space="preserve">和汉丰雅寓小区物业管理服务项目</w:t>
      </w:r>
      <w:r>
        <w:rPr>
          <w:rFonts w:hint="eastAsia" w:ascii="宋体" w:hAnsi="宋体"/>
          <w:szCs w:val="21"/>
        </w:rPr>
        <w:t xml:space="preserve">；</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3.项目</w:t>
      </w:r>
      <w:r>
        <w:rPr>
          <w:rFonts w:hint="eastAsia" w:ascii="宋体" w:hAnsi="宋体"/>
          <w:color w:val="000000" w:themeColor="text1"/>
          <w:szCs w:val="21"/>
        </w:rPr>
        <w:t xml:space="preserve">介绍</w:t>
      </w:r>
      <w:r>
        <w:rPr>
          <w:rFonts w:ascii="宋体" w:hAnsi="宋体"/>
          <w:color w:val="000000" w:themeColor="text1"/>
          <w:szCs w:val="21"/>
        </w:rPr>
        <w:t xml:space="preserve">：</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3.1标段一：大渔景苑小区为高层动迁安置小区，建筑面积69780平方米(其中地库面积13562平方米、绿化面积10420平方米），共5栋447户，有消防监控室1个，地上车位92个，地下车位409个，电瓶车充电桩120个，电梯14台、门岗1个。</w:t>
      </w:r>
      <w:r/>
    </w:p>
    <w:p>
      <w:pPr>
        <w:ind w:firstLine="420"/>
        <w:spacing w:line="360" w:lineRule="auto"/>
        <w:rPr>
          <w:rFonts w:ascii="宋体" w:hAnsi="宋体"/>
          <w:color w:val="000000" w:themeColor="text1"/>
          <w:szCs w:val="21"/>
        </w:rPr>
      </w:pPr>
      <w:r>
        <w:rPr>
          <w:rFonts w:hint="eastAsia" w:ascii="宋体" w:hAnsi="宋体"/>
          <w:bCs/>
          <w:color w:val="000000" w:themeColor="text1"/>
          <w:szCs w:val="21"/>
        </w:rPr>
        <w:t xml:space="preserve">3.2标段二：汉丰雅寓小区为一栋21层的高层建筑动迁安置小区，建筑服务面积7705.72平方米，有消防监控室1个，地上车位10个，地下车位80个，电梯2台，门岗1个。</w:t>
      </w:r>
      <w:r>
        <w:rPr>
          <w:rFonts w:ascii="宋体" w:hAnsi="宋体"/>
          <w:color w:val="000000" w:themeColor="text1"/>
          <w:szCs w:val="21"/>
        </w:rPr>
        <w:t xml:space="preserve"> </w:t>
      </w:r>
      <w:r/>
    </w:p>
    <w:p>
      <w:pPr>
        <w:ind w:firstLine="422"/>
        <w:spacing w:line="360" w:lineRule="auto"/>
        <w:rPr>
          <w:rFonts w:ascii="宋体" w:hAnsi="宋体"/>
          <w:b/>
          <w:bCs/>
          <w:color w:val="000000"/>
          <w:szCs w:val="21"/>
        </w:rPr>
      </w:pPr>
      <w:r>
        <w:rPr>
          <w:rFonts w:ascii="宋体" w:hAnsi="宋体"/>
          <w:b/>
          <w:bCs/>
          <w:color w:val="000000"/>
          <w:szCs w:val="21"/>
        </w:rPr>
      </w:r>
      <w:r/>
    </w:p>
    <w:p>
      <w:pPr>
        <w:ind w:firstLine="211"/>
        <w:spacing w:line="360" w:lineRule="auto"/>
        <w:rPr>
          <w:rFonts w:ascii="宋体" w:hAnsi="宋体"/>
          <w:b/>
          <w:bCs/>
          <w:color w:val="000000"/>
          <w:szCs w:val="21"/>
        </w:rPr>
      </w:pPr>
      <w:r>
        <w:rPr>
          <w:rFonts w:hint="eastAsia" w:ascii="宋体" w:hAnsi="宋体"/>
          <w:b/>
          <w:bCs/>
          <w:color w:val="000000"/>
          <w:szCs w:val="21"/>
        </w:rPr>
        <w:t xml:space="preserve">二、服务要求及标准</w:t>
      </w:r>
      <w:r/>
    </w:p>
    <w:p>
      <w:pPr>
        <w:ind w:firstLine="422"/>
        <w:spacing w:line="360" w:lineRule="auto"/>
        <w:rPr>
          <w:rFonts w:ascii="宋体" w:hAnsi="宋体"/>
          <w:b/>
          <w:szCs w:val="21"/>
        </w:rPr>
      </w:pPr>
      <w:r>
        <w:rPr>
          <w:rFonts w:hint="eastAsia" w:ascii="宋体" w:hAnsi="宋体"/>
          <w:b/>
          <w:szCs w:val="21"/>
        </w:rPr>
        <w:t xml:space="preserve">★（一）服务内容</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物业管理内容所有相关服务，包含但不限于下列内容:</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1</w:t>
      </w:r>
      <w:r>
        <w:rPr>
          <w:rFonts w:ascii="宋体" w:hAnsi="宋体"/>
          <w:color w:val="000000" w:themeColor="text1"/>
          <w:szCs w:val="21"/>
        </w:rPr>
        <w:t xml:space="preserve">.</w:t>
      </w:r>
      <w:r>
        <w:rPr>
          <w:rFonts w:hint="eastAsia" w:ascii="宋体" w:hAnsi="宋体"/>
          <w:color w:val="000000" w:themeColor="text1"/>
          <w:szCs w:val="21"/>
        </w:rPr>
        <w:t xml:space="preserve">综合服务；</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w:t>
      </w:r>
      <w:r>
        <w:rPr>
          <w:rFonts w:hint="eastAsia" w:ascii="宋体" w:hAnsi="宋体"/>
          <w:color w:val="000000" w:themeColor="text1"/>
          <w:szCs w:val="21"/>
        </w:rPr>
        <w:t xml:space="preserve">公共秩序维护与安全管理；</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3.</w:t>
      </w:r>
      <w:r>
        <w:rPr>
          <w:rFonts w:hint="eastAsia" w:ascii="宋体" w:hAnsi="宋体"/>
          <w:color w:val="000000" w:themeColor="text1"/>
          <w:szCs w:val="21"/>
        </w:rPr>
        <w:t xml:space="preserve">服务区域内卫生保洁；</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4</w:t>
      </w:r>
      <w:r>
        <w:rPr>
          <w:rFonts w:ascii="宋体" w:hAnsi="宋体"/>
          <w:color w:val="000000" w:themeColor="text1"/>
          <w:szCs w:val="21"/>
        </w:rPr>
        <w:t xml:space="preserve">.</w:t>
      </w:r>
      <w:r>
        <w:rPr>
          <w:rFonts w:hint="eastAsia" w:ascii="宋体" w:hAnsi="宋体"/>
          <w:color w:val="000000" w:themeColor="text1"/>
          <w:szCs w:val="21"/>
        </w:rPr>
        <w:t xml:space="preserve">公共设施及特种设备日常巡检、维护及维修；</w:t>
      </w:r>
      <w:r/>
    </w:p>
    <w:p>
      <w:pPr>
        <w:ind w:firstLine="420"/>
        <w:spacing w:line="360" w:lineRule="auto"/>
        <w:rPr>
          <w:rFonts w:ascii="宋体" w:hAnsi="宋体"/>
          <w:color w:val="000000" w:themeColor="text1"/>
          <w:szCs w:val="21"/>
        </w:rPr>
      </w:pPr>
      <w:r>
        <w:rPr>
          <w:rFonts w:ascii="宋体" w:hAnsi="宋体"/>
          <w:color w:val="000000" w:themeColor="text1"/>
          <w:szCs w:val="21"/>
        </w:rPr>
        <w:t xml:space="preserve">5</w:t>
      </w:r>
      <w:r>
        <w:rPr>
          <w:rFonts w:ascii="宋体" w:hAnsi="宋体"/>
          <w:color w:val="000000" w:themeColor="text1"/>
          <w:szCs w:val="21"/>
        </w:rPr>
        <w:t xml:space="preserve">.</w:t>
      </w:r>
      <w:r>
        <w:rPr>
          <w:rFonts w:hint="eastAsia" w:ascii="宋体" w:hAnsi="宋体"/>
          <w:color w:val="000000" w:themeColor="text1"/>
          <w:szCs w:val="21"/>
        </w:rPr>
        <w:t xml:space="preserve">其他采购人合理要求的内容。</w:t>
      </w:r>
      <w:r/>
    </w:p>
    <w:p>
      <w:pPr>
        <w:ind w:firstLine="422"/>
        <w:spacing w:line="360" w:lineRule="auto"/>
        <w:rPr>
          <w:rFonts w:ascii="宋体" w:hAnsi="宋体"/>
          <w:b/>
          <w:szCs w:val="21"/>
        </w:rPr>
      </w:pPr>
      <w:r>
        <w:rPr>
          <w:rFonts w:hint="eastAsia" w:ascii="宋体" w:hAnsi="宋体"/>
          <w:b/>
          <w:szCs w:val="21"/>
        </w:rPr>
        <w:t xml:space="preserve">★（二）服务人员配置要求</w:t>
      </w:r>
      <w:r/>
    </w:p>
    <w:p>
      <w:pPr>
        <w:ind w:firstLine="422"/>
        <w:spacing w:line="360" w:lineRule="auto"/>
        <w:rPr>
          <w:rFonts w:ascii="宋体" w:hAnsi="宋体"/>
          <w:b/>
          <w:szCs w:val="21"/>
        </w:rPr>
      </w:pPr>
      <w:r>
        <w:rPr>
          <w:rFonts w:hint="eastAsia" w:ascii="宋体" w:hAnsi="宋体"/>
          <w:b/>
          <w:szCs w:val="21"/>
        </w:rPr>
        <w:t xml:space="preserve">1.标段一：</w:t>
      </w:r>
      <w:r>
        <w:rPr>
          <w:rFonts w:hint="eastAsia" w:ascii="宋体" w:hAnsi="宋体"/>
          <w:b/>
          <w:szCs w:val="21"/>
        </w:rPr>
        <w:t xml:space="preserve">本项目须配备服务人员共</w:t>
      </w:r>
      <w:r>
        <w:rPr>
          <w:rFonts w:ascii="宋体" w:hAnsi="宋体"/>
          <w:b/>
          <w:szCs w:val="21"/>
        </w:rPr>
        <w:t xml:space="preserve">18</w:t>
      </w:r>
      <w:r>
        <w:rPr>
          <w:rFonts w:hint="eastAsia" w:ascii="宋体" w:hAnsi="宋体"/>
          <w:b/>
          <w:szCs w:val="21"/>
        </w:rPr>
        <w:t xml:space="preserve">人，人员必须全部到岗，服务人员流动率不超过 20%。</w:t>
      </w:r>
      <w:r/>
    </w:p>
    <w:tbl>
      <w:tblPr>
        <w:tblW w:w="9923" w:type="dxa"/>
        <w:jc w:val="center"/>
        <w:tblLook w:val="04A0" w:firstRow="1" w:lastRow="0" w:firstColumn="1" w:lastColumn="0" w:noHBand="0" w:noVBand="1"/>
      </w:tblPr>
      <w:tblGrid>
        <w:gridCol w:w="851"/>
        <w:gridCol w:w="1701"/>
        <w:gridCol w:w="704"/>
        <w:gridCol w:w="1965"/>
        <w:gridCol w:w="1862"/>
        <w:gridCol w:w="2840"/>
      </w:tblGrid>
      <w:tr>
        <w:trPr>
          <w:jc w:val="center"/>
          <w:trHeight w:val="624"/>
        </w:trPr>
        <w:tc>
          <w:tcPr>
            <w:shd w:val="clear" w:color="auto" w:fill="auto"/>
            <w:tcBorders>
              <w:top w:val="single" w:color="auto" w:sz="8" w:space="0"/>
              <w:left w:val="single" w:color="auto" w:sz="8" w:space="0"/>
              <w:bottom w:val="none" w:color="000000" w:sz="4" w:space="0"/>
              <w:right w:val="single" w:color="auto" w:sz="8" w:space="0"/>
            </w:tcBorders>
            <w:tcW w:w="851" w:type="dxa"/>
            <w:vAlign w:val="center"/>
            <w:textDirection w:val="lrTb"/>
            <w:noWrap w:val="false"/>
          </w:tcPr>
          <w:p>
            <w:pPr>
              <w:jc w:val="center"/>
              <w:widowControl/>
              <w:rPr>
                <w:rFonts w:ascii="宋体" w:hAnsi="宋体" w:cs="宋体"/>
                <w:color w:val="000000"/>
                <w:szCs w:val="21"/>
              </w:rPr>
            </w:pPr>
            <w:r/>
            <w:bookmarkStart w:id="55" w:name="OLE_LINK6"/>
            <w:r>
              <w:rPr>
                <w:rFonts w:hint="eastAsia" w:ascii="宋体" w:hAnsi="宋体" w:cs="宋体"/>
                <w:color w:val="000000"/>
                <w:szCs w:val="21"/>
              </w:rPr>
              <w:t xml:space="preserve">序号</w:t>
            </w:r>
            <w:r/>
          </w:p>
        </w:tc>
        <w:tc>
          <w:tcPr>
            <w:shd w:val="clear" w:color="auto" w:fill="auto"/>
            <w:tcBorders>
              <w:top w:val="single" w:color="auto" w:sz="8" w:space="0"/>
              <w:left w:val="none" w:color="000000" w:sz="4" w:space="0"/>
              <w:bottom w:val="none" w:color="000000" w:sz="4" w:space="0"/>
              <w:right w:val="single" w:color="auto" w:sz="8" w:space="0"/>
            </w:tcBorders>
            <w:tcW w:w="170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岗位设置</w:t>
            </w:r>
            <w:r/>
          </w:p>
        </w:tc>
        <w:tc>
          <w:tcPr>
            <w:shd w:val="clear" w:color="auto" w:fill="auto"/>
            <w:tcBorders>
              <w:top w:val="single" w:color="auto" w:sz="8" w:space="0"/>
              <w:left w:val="none" w:color="000000" w:sz="4" w:space="0"/>
              <w:bottom w:val="none" w:color="000000" w:sz="4" w:space="0"/>
              <w:right w:val="single" w:color="auto" w:sz="8" w:space="0"/>
            </w:tcBorders>
            <w:tcW w:w="70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人数</w:t>
            </w:r>
            <w:r/>
          </w:p>
        </w:tc>
        <w:tc>
          <w:tcPr>
            <w:shd w:val="clear" w:color="auto" w:fill="auto"/>
            <w:tcBorders>
              <w:top w:val="single" w:color="auto" w:sz="8" w:space="0"/>
              <w:left w:val="none" w:color="000000" w:sz="4" w:space="0"/>
              <w:bottom w:val="none" w:color="000000" w:sz="4" w:space="0"/>
              <w:right w:val="single" w:color="auto" w:sz="4" w:space="0"/>
            </w:tcBorders>
            <w:tcW w:w="196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性别年龄</w:t>
            </w:r>
            <w:r/>
          </w:p>
        </w:tc>
        <w:tc>
          <w:tcPr>
            <w:tcBorders>
              <w:top w:val="single" w:color="auto" w:sz="8" w:space="0"/>
              <w:left w:val="single" w:color="auto" w:sz="4" w:space="0"/>
              <w:bottom w:val="none" w:color="000000" w:sz="4" w:space="0"/>
              <w:right w:val="single" w:color="auto" w:sz="4" w:space="0"/>
            </w:tcBorders>
            <w:tcW w:w="186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工作时间</w:t>
            </w:r>
            <w:r/>
          </w:p>
        </w:tc>
        <w:tc>
          <w:tcPr>
            <w:tcBorders>
              <w:top w:val="single" w:color="auto" w:sz="8" w:space="0"/>
              <w:left w:val="single" w:color="auto" w:sz="4" w:space="0"/>
              <w:bottom w:val="none" w:color="000000" w:sz="4" w:space="0"/>
              <w:right w:val="single" w:color="auto" w:sz="8" w:space="0"/>
            </w:tcBorders>
            <w:tcW w:w="284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专业能力要求</w:t>
            </w:r>
            <w:r/>
          </w:p>
        </w:tc>
      </w:tr>
      <w:tr>
        <w:trPr>
          <w:jc w:val="center"/>
          <w:trHeight w:val="346"/>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p>
            <w:pPr>
              <w:jc w:val="center"/>
              <w:widowControl/>
              <w:rPr>
                <w:rFonts w:ascii="宋体" w:hAnsi="宋体" w:cs="宋体"/>
                <w:color w:val="000000"/>
                <w:szCs w:val="21"/>
              </w:rPr>
            </w:pPr>
            <w:r>
              <w:rPr>
                <w:rFonts w:hint="eastAsia" w:ascii="宋体" w:hAnsi="宋体" w:cs="宋体"/>
                <w:color w:val="000000"/>
                <w:szCs w:val="21"/>
              </w:rPr>
              <w:t xml:space="preserve">物业</w:t>
            </w:r>
            <w:r>
              <w:rPr>
                <w:rFonts w:hint="eastAsia" w:ascii="宋体" w:hAnsi="宋体" w:cs="宋体"/>
                <w:color w:val="000000"/>
                <w:szCs w:val="21"/>
              </w:rPr>
              <w:t xml:space="preserve">经理</w:t>
            </w:r>
            <w:r/>
          </w:p>
          <w:p>
            <w:pPr>
              <w:jc w:val="center"/>
              <w:widowControl/>
              <w:rPr>
                <w:rFonts w:ascii="宋体" w:hAnsi="宋体" w:cs="宋体"/>
                <w:color w:val="000000"/>
                <w:szCs w:val="21"/>
              </w:rPr>
            </w:pPr>
            <w:r>
              <w:rPr>
                <w:rFonts w:hint="eastAsia" w:ascii="宋体" w:hAnsi="宋体" w:cs="宋体"/>
                <w:color w:val="000000"/>
                <w:szCs w:val="21"/>
              </w:rPr>
              <w:t xml:space="preserve">（高温岗位）</w:t>
            </w:r>
            <w:r/>
          </w:p>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auto" w:sz="4" w:space="0"/>
              <w:left w:val="none" w:color="000000" w:sz="4" w:space="0"/>
              <w:bottom w:val="single" w:color="auto" w:sz="4" w:space="0"/>
              <w:right w:val="single" w:color="auto" w:sz="4" w:space="0"/>
            </w:tcBorders>
            <w:tcW w:w="7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jc w:val="center"/>
              <w:spacing w:line="360" w:lineRule="auto"/>
              <w:tabs>
                <w:tab w:val="left" w:pos="999" w:leader="none"/>
              </w:tabs>
              <w:rPr>
                <w:rFonts w:ascii="宋体" w:hAnsi="宋体"/>
                <w:szCs w:val="21"/>
              </w:rPr>
            </w:pPr>
            <w:r>
              <w:rPr>
                <w:rFonts w:hint="eastAsia" w:ascii="宋体" w:hAnsi="宋体"/>
                <w:szCs w:val="21"/>
              </w:rPr>
              <w:t xml:space="preserve">性别</w:t>
            </w:r>
            <w:r>
              <w:rPr>
                <w:rFonts w:hint="eastAsia" w:ascii="宋体" w:hAnsi="宋体"/>
                <w:szCs w:val="21"/>
              </w:rPr>
              <w:t xml:space="preserve">不限；</w:t>
            </w:r>
            <w:r/>
          </w:p>
          <w:p>
            <w:pPr>
              <w:ind w:firstLine="420"/>
              <w:jc w:val="left"/>
              <w:spacing w:line="360" w:lineRule="auto"/>
              <w:tabs>
                <w:tab w:val="left" w:pos="999" w:leader="none"/>
              </w:tabs>
              <w:rPr>
                <w:rFonts w:ascii="宋体" w:hAnsi="宋体"/>
                <w:szCs w:val="21"/>
              </w:rPr>
            </w:pPr>
            <w:r>
              <w:rPr>
                <w:rFonts w:hint="eastAsia" w:ascii="宋体" w:hAnsi="宋体"/>
                <w:szCs w:val="21"/>
              </w:rPr>
              <w:t xml:space="preserve">非退休</w:t>
            </w:r>
            <w:r/>
          </w:p>
        </w:tc>
        <w:tc>
          <w:tcPr>
            <w:tcBorders>
              <w:top w:val="single" w:color="auto" w:sz="4" w:space="0"/>
              <w:left w:val="none" w:color="000000" w:sz="4" w:space="0"/>
              <w:bottom w:val="single" w:color="auto" w:sz="4" w:space="0"/>
              <w:right w:val="single" w:color="auto" w:sz="4" w:space="0"/>
            </w:tcBorders>
            <w:tcW w:w="1862" w:type="dxa"/>
            <w:vAlign w:val="center"/>
            <w:textDirection w:val="lrTb"/>
            <w:noWrap w:val="false"/>
          </w:tcPr>
          <w:p>
            <w:pPr>
              <w:jc w:val="center"/>
              <w:spacing w:line="360" w:lineRule="auto"/>
              <w:tabs>
                <w:tab w:val="left" w:pos="999" w:leader="none"/>
              </w:tabs>
              <w:rPr>
                <w:rFonts w:ascii="宋体" w:hAnsi="宋体"/>
                <w:szCs w:val="21"/>
              </w:rPr>
            </w:pPr>
            <w:r>
              <w:rPr>
                <w:rFonts w:hint="eastAsia" w:ascii="宋体" w:hAnsi="宋体"/>
                <w:szCs w:val="21"/>
              </w:rPr>
              <w:t xml:space="preserve">每周5天*8小时，具体以现场安排为准</w:t>
            </w:r>
            <w:r/>
          </w:p>
        </w:tc>
        <w:tc>
          <w:tcPr>
            <w:tcBorders>
              <w:top w:val="single" w:color="auto" w:sz="4" w:space="0"/>
              <w:left w:val="single" w:color="auto" w:sz="4" w:space="0"/>
              <w:bottom w:val="single" w:color="auto" w:sz="4" w:space="0"/>
              <w:right w:val="single" w:color="auto" w:sz="4" w:space="0"/>
            </w:tcBorders>
            <w:tcW w:w="2840" w:type="dxa"/>
            <w:vAlign w:val="center"/>
            <w:textDirection w:val="lrTb"/>
            <w:noWrap w:val="false"/>
          </w:tcPr>
          <w:p>
            <w:pPr>
              <w:spacing w:line="360" w:lineRule="auto"/>
              <w:tabs>
                <w:tab w:val="left" w:pos="999" w:leader="none"/>
              </w:tabs>
              <w:rPr>
                <w:rFonts w:ascii="宋体" w:hAnsi="宋体"/>
                <w:szCs w:val="21"/>
              </w:rPr>
            </w:pPr>
            <w:r/>
            <w:bookmarkStart w:id="56" w:name="OLE_LINK17"/>
            <w:r/>
            <w:bookmarkStart w:id="57" w:name="OLE_LINK11"/>
            <w:r/>
            <w:r/>
          </w:p>
          <w:p>
            <w:pPr>
              <w:jc w:val="center"/>
              <w:spacing w:line="360" w:lineRule="auto"/>
              <w:tabs>
                <w:tab w:val="left" w:pos="999" w:leader="none"/>
              </w:tabs>
              <w:rPr>
                <w:rFonts w:ascii="宋体" w:hAnsi="宋体"/>
                <w:szCs w:val="21"/>
              </w:rPr>
            </w:pPr>
            <w:r>
              <w:rPr>
                <w:rFonts w:hint="eastAsia" w:ascii="宋体" w:hAnsi="宋体"/>
                <w:szCs w:val="21"/>
              </w:rPr>
              <w:t xml:space="preserve">持有</w:t>
            </w:r>
            <w:bookmarkEnd w:id="56"/>
            <w:r>
              <w:rPr>
                <w:rFonts w:hint="eastAsia" w:ascii="宋体" w:hAnsi="宋体"/>
                <w:szCs w:val="21"/>
              </w:rPr>
              <w:t xml:space="preserve">物业项目</w:t>
            </w:r>
            <w:r>
              <w:rPr>
                <w:rFonts w:ascii="宋体" w:hAnsi="宋体"/>
                <w:szCs w:val="21"/>
              </w:rPr>
              <w:t xml:space="preserve">经理</w:t>
            </w:r>
            <w:r>
              <w:rPr>
                <w:rFonts w:hint="eastAsia" w:ascii="宋体" w:hAnsi="宋体"/>
                <w:szCs w:val="21"/>
              </w:rPr>
              <w:t xml:space="preserve">证书</w:t>
            </w:r>
            <w:bookmarkEnd w:id="57"/>
            <w:r/>
            <w:r/>
          </w:p>
          <w:p>
            <w:pPr>
              <w:spacing w:line="360" w:lineRule="auto"/>
              <w:tabs>
                <w:tab w:val="left" w:pos="999" w:leader="none"/>
              </w:tabs>
              <w:rPr>
                <w:rFonts w:ascii="宋体" w:hAnsi="宋体"/>
                <w:szCs w:val="21"/>
              </w:rPr>
            </w:pPr>
            <w:r>
              <w:rPr>
                <w:rFonts w:ascii="宋体" w:hAnsi="宋体"/>
                <w:szCs w:val="21"/>
              </w:rPr>
            </w:r>
            <w:r/>
          </w:p>
        </w:tc>
      </w:tr>
      <w:tr>
        <w:trPr>
          <w:jc w:val="center"/>
          <w:trHeight w:val="346"/>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客服</w:t>
            </w:r>
            <w:r/>
          </w:p>
          <w:p>
            <w:pPr>
              <w:jc w:val="center"/>
              <w:widowControl/>
              <w:rPr>
                <w:rFonts w:ascii="宋体" w:hAnsi="宋体" w:cs="宋体"/>
                <w:color w:val="000000"/>
                <w:szCs w:val="21"/>
              </w:rPr>
            </w:pPr>
            <w:r>
              <w:rPr>
                <w:rFonts w:hint="eastAsia" w:ascii="宋体" w:hAnsi="宋体" w:cs="宋体"/>
                <w:color w:val="000000"/>
                <w:szCs w:val="21"/>
              </w:rPr>
              <w:t xml:space="preserve">（非高温岗位）</w:t>
            </w:r>
            <w:r/>
          </w:p>
        </w:tc>
        <w:tc>
          <w:tcPr>
            <w:shd w:val="clear" w:color="auto" w:fill="auto"/>
            <w:tcBorders>
              <w:top w:val="single" w:color="auto" w:sz="4" w:space="0"/>
              <w:left w:val="none" w:color="000000" w:sz="4" w:space="0"/>
              <w:bottom w:val="single" w:color="auto" w:sz="4" w:space="0"/>
              <w:right w:val="single" w:color="auto" w:sz="4" w:space="0"/>
            </w:tcBorders>
            <w:tcW w:w="7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jc w:val="center"/>
              <w:spacing w:line="360" w:lineRule="auto"/>
              <w:tabs>
                <w:tab w:val="left" w:pos="999" w:leader="none"/>
              </w:tabs>
              <w:rPr>
                <w:rFonts w:ascii="宋体" w:hAnsi="宋体"/>
                <w:szCs w:val="21"/>
              </w:rPr>
            </w:pPr>
            <w:r>
              <w:rPr>
                <w:rFonts w:hint="eastAsia" w:ascii="宋体" w:hAnsi="宋体"/>
                <w:szCs w:val="21"/>
              </w:rPr>
              <w:t xml:space="preserve">性别不限；</w:t>
            </w:r>
            <w:r/>
          </w:p>
          <w:p>
            <w:pPr>
              <w:ind w:firstLine="420"/>
              <w:spacing w:line="360" w:lineRule="auto"/>
              <w:tabs>
                <w:tab w:val="left" w:pos="999" w:leader="none"/>
              </w:tabs>
              <w:rPr>
                <w:rFonts w:ascii="宋体" w:hAnsi="宋体"/>
                <w:szCs w:val="21"/>
              </w:rPr>
            </w:pPr>
            <w:r>
              <w:rPr>
                <w:rFonts w:hint="eastAsia" w:ascii="宋体" w:hAnsi="宋体"/>
                <w:szCs w:val="21"/>
              </w:rPr>
              <w:t xml:space="preserve">非退休</w:t>
            </w:r>
            <w:r/>
          </w:p>
        </w:tc>
        <w:tc>
          <w:tcPr>
            <w:tcBorders>
              <w:top w:val="single" w:color="auto" w:sz="4" w:space="0"/>
              <w:left w:val="none" w:color="000000" w:sz="4" w:space="0"/>
              <w:bottom w:val="single" w:color="auto" w:sz="4" w:space="0"/>
              <w:right w:val="single" w:color="auto" w:sz="4" w:space="0"/>
            </w:tcBorders>
            <w:tcW w:w="1862" w:type="dxa"/>
            <w:vAlign w:val="center"/>
            <w:textDirection w:val="lrTb"/>
            <w:noWrap w:val="false"/>
          </w:tcPr>
          <w:p>
            <w:pPr>
              <w:jc w:val="center"/>
              <w:spacing w:line="360" w:lineRule="auto"/>
              <w:tabs>
                <w:tab w:val="left" w:pos="999" w:leader="none"/>
              </w:tabs>
              <w:rPr>
                <w:rFonts w:ascii="宋体" w:hAnsi="宋体"/>
                <w:szCs w:val="21"/>
              </w:rPr>
            </w:pPr>
            <w:r/>
            <w:bookmarkStart w:id="58" w:name="OLE_LINK76"/>
            <w:r/>
            <w:bookmarkStart w:id="59" w:name="OLE_LINK77"/>
            <w:r>
              <w:rPr>
                <w:rFonts w:hint="eastAsia" w:ascii="宋体" w:hAnsi="宋体"/>
                <w:szCs w:val="21"/>
              </w:rPr>
              <w:t xml:space="preserve">每周5天*8小时，具体以现场安排为准</w:t>
            </w:r>
            <w:bookmarkEnd w:id="58"/>
            <w:r/>
            <w:bookmarkEnd w:id="59"/>
            <w:r/>
            <w:r/>
          </w:p>
        </w:tc>
        <w:tc>
          <w:tcPr>
            <w:tcBorders>
              <w:top w:val="single" w:color="auto" w:sz="4" w:space="0"/>
              <w:left w:val="single" w:color="auto" w:sz="4" w:space="0"/>
              <w:bottom w:val="single" w:color="auto" w:sz="4" w:space="0"/>
              <w:right w:val="single" w:color="auto" w:sz="4" w:space="0"/>
            </w:tcBorders>
            <w:tcW w:w="2840" w:type="dxa"/>
            <w:vAlign w:val="center"/>
            <w:textDirection w:val="lrTb"/>
            <w:noWrap w:val="false"/>
          </w:tcPr>
          <w:p>
            <w:pPr>
              <w:spacing w:line="360" w:lineRule="auto"/>
              <w:tabs>
                <w:tab w:val="left" w:pos="999" w:leader="none"/>
              </w:tabs>
              <w:rPr>
                <w:rFonts w:ascii="宋体" w:hAnsi="宋体"/>
                <w:szCs w:val="21"/>
              </w:rPr>
            </w:pPr>
            <w:r>
              <w:rPr>
                <w:rFonts w:ascii="宋体" w:hAnsi="宋体"/>
                <w:szCs w:val="21"/>
              </w:rPr>
            </w:r>
            <w:r/>
          </w:p>
        </w:tc>
      </w:tr>
      <w:tr>
        <w:trPr>
          <w:jc w:val="center"/>
          <w:trHeight w:val="346"/>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秩序维护员</w:t>
            </w:r>
            <w:r/>
          </w:p>
          <w:p>
            <w:pPr>
              <w:jc w:val="center"/>
              <w:widowControl/>
              <w:rPr>
                <w:rFonts w:ascii="宋体" w:hAnsi="宋体" w:cs="宋体"/>
                <w:color w:val="000000"/>
                <w:szCs w:val="21"/>
              </w:rPr>
            </w:pPr>
            <w:r>
              <w:rPr>
                <w:rFonts w:hint="eastAsia" w:ascii="宋体" w:hAnsi="宋体" w:cs="宋体"/>
                <w:color w:val="000000"/>
                <w:szCs w:val="21"/>
              </w:rPr>
              <w:t xml:space="preserve">（高温岗位）</w:t>
            </w:r>
            <w:r/>
          </w:p>
        </w:tc>
        <w:tc>
          <w:tcPr>
            <w:shd w:val="clear" w:color="auto" w:fill="auto"/>
            <w:tcBorders>
              <w:top w:val="single" w:color="auto" w:sz="4" w:space="0"/>
              <w:left w:val="none" w:color="000000" w:sz="4" w:space="0"/>
              <w:bottom w:val="single" w:color="auto" w:sz="4" w:space="0"/>
              <w:right w:val="single" w:color="auto" w:sz="4" w:space="0"/>
            </w:tcBorders>
            <w:tcW w:w="7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jc w:val="center"/>
              <w:spacing w:line="360" w:lineRule="auto"/>
              <w:tabs>
                <w:tab w:val="left" w:pos="999" w:leader="none"/>
              </w:tabs>
              <w:rPr>
                <w:rFonts w:ascii="宋体" w:hAnsi="宋体"/>
                <w:szCs w:val="21"/>
              </w:rPr>
            </w:pPr>
            <w:r>
              <w:rPr>
                <w:rFonts w:hint="eastAsia" w:ascii="宋体" w:hAnsi="宋体"/>
                <w:szCs w:val="21"/>
              </w:rPr>
              <w:t xml:space="preserve">性别不限；</w:t>
            </w:r>
            <w:r/>
          </w:p>
          <w:p>
            <w:pPr>
              <w:ind w:firstLine="420"/>
              <w:spacing w:line="360" w:lineRule="auto"/>
              <w:tabs>
                <w:tab w:val="left" w:pos="999" w:leader="none"/>
              </w:tabs>
              <w:rPr>
                <w:rFonts w:ascii="宋体" w:hAnsi="宋体"/>
                <w:szCs w:val="21"/>
              </w:rPr>
            </w:pPr>
            <w:r>
              <w:rPr>
                <w:rFonts w:hint="eastAsia" w:ascii="宋体" w:hAnsi="宋体"/>
                <w:szCs w:val="21"/>
              </w:rPr>
              <w:t xml:space="preserve">非退休</w:t>
            </w:r>
            <w:r/>
          </w:p>
        </w:tc>
        <w:tc>
          <w:tcPr>
            <w:tcBorders>
              <w:top w:val="single" w:color="auto" w:sz="4" w:space="0"/>
              <w:left w:val="none" w:color="000000" w:sz="4" w:space="0"/>
              <w:bottom w:val="single" w:color="auto" w:sz="4" w:space="0"/>
              <w:right w:val="single" w:color="auto" w:sz="4" w:space="0"/>
            </w:tcBorders>
            <w:tcW w:w="1862" w:type="dxa"/>
            <w:vAlign w:val="center"/>
            <w:textDirection w:val="lrTb"/>
            <w:noWrap w:val="false"/>
          </w:tcPr>
          <w:p>
            <w:pPr>
              <w:jc w:val="center"/>
              <w:spacing w:line="360" w:lineRule="auto"/>
              <w:tabs>
                <w:tab w:val="left" w:pos="999" w:leader="none"/>
              </w:tabs>
              <w:rPr>
                <w:rFonts w:ascii="宋体" w:hAnsi="宋体"/>
                <w:szCs w:val="21"/>
              </w:rPr>
            </w:pPr>
            <w:r>
              <w:rPr>
                <w:rFonts w:hint="eastAsia" w:ascii="宋体" w:hAnsi="宋体"/>
                <w:szCs w:val="21"/>
              </w:rPr>
              <w:t xml:space="preserve">每周5天*8小</w:t>
            </w:r>
            <w:r>
              <w:rPr>
                <w:rFonts w:hint="eastAsia" w:ascii="宋体" w:hAnsi="宋体"/>
                <w:szCs w:val="21"/>
              </w:rPr>
              <w:t xml:space="preserve">时，具体以现场安排为准</w:t>
            </w:r>
            <w:r/>
          </w:p>
        </w:tc>
        <w:tc>
          <w:tcPr>
            <w:tcBorders>
              <w:top w:val="single" w:color="auto" w:sz="4" w:space="0"/>
              <w:left w:val="single" w:color="auto" w:sz="4" w:space="0"/>
              <w:bottom w:val="single" w:color="auto" w:sz="4" w:space="0"/>
              <w:right w:val="single" w:color="auto" w:sz="4" w:space="0"/>
            </w:tcBorders>
            <w:tcW w:w="2840" w:type="dxa"/>
            <w:vAlign w:val="center"/>
            <w:textDirection w:val="lrTb"/>
            <w:noWrap w:val="false"/>
          </w:tcPr>
          <w:p>
            <w:pPr>
              <w:spacing w:line="360" w:lineRule="auto"/>
              <w:tabs>
                <w:tab w:val="left" w:pos="999" w:leader="none"/>
              </w:tabs>
              <w:rPr>
                <w:rFonts w:ascii="宋体" w:hAnsi="宋体"/>
                <w:szCs w:val="21"/>
              </w:rPr>
            </w:pPr>
            <w:r>
              <w:rPr>
                <w:rFonts w:ascii="宋体" w:hAnsi="宋体"/>
                <w:szCs w:val="21"/>
              </w:rPr>
            </w:r>
            <w:r/>
          </w:p>
        </w:tc>
      </w:tr>
      <w:tr>
        <w:trPr>
          <w:jc w:val="center"/>
          <w:trHeight w:val="346"/>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保洁人员</w:t>
            </w:r>
            <w:r/>
          </w:p>
          <w:p>
            <w:pPr>
              <w:jc w:val="center"/>
              <w:widowControl/>
              <w:rPr>
                <w:rFonts w:ascii="宋体" w:hAnsi="宋体" w:cs="宋体"/>
                <w:color w:val="000000"/>
                <w:szCs w:val="21"/>
              </w:rPr>
            </w:pPr>
            <w:r>
              <w:rPr>
                <w:rFonts w:hint="eastAsia" w:ascii="宋体" w:hAnsi="宋体" w:cs="宋体"/>
                <w:color w:val="000000"/>
                <w:szCs w:val="21"/>
              </w:rPr>
              <w:t xml:space="preserve">（高温岗位）</w:t>
            </w:r>
            <w:r/>
          </w:p>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auto" w:sz="4" w:space="0"/>
              <w:left w:val="none" w:color="000000" w:sz="4" w:space="0"/>
              <w:bottom w:val="single" w:color="auto" w:sz="4" w:space="0"/>
              <w:right w:val="single" w:color="auto" w:sz="4" w:space="0"/>
            </w:tcBorders>
            <w:tcW w:w="7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jc w:val="center"/>
              <w:spacing w:line="360" w:lineRule="auto"/>
              <w:tabs>
                <w:tab w:val="left" w:pos="999" w:leader="none"/>
              </w:tabs>
              <w:rPr>
                <w:rFonts w:ascii="宋体" w:hAnsi="宋体"/>
                <w:szCs w:val="21"/>
              </w:rPr>
            </w:pPr>
            <w:r>
              <w:rPr>
                <w:rFonts w:hint="eastAsia" w:ascii="宋体" w:hAnsi="宋体"/>
                <w:szCs w:val="21"/>
              </w:rPr>
              <w:t xml:space="preserve">性别不限；</w:t>
            </w:r>
            <w:r/>
          </w:p>
          <w:p>
            <w:pPr>
              <w:ind w:firstLine="420"/>
              <w:spacing w:line="360" w:lineRule="auto"/>
              <w:tabs>
                <w:tab w:val="left" w:pos="999" w:leader="none"/>
              </w:tabs>
              <w:rPr>
                <w:rFonts w:ascii="宋体" w:hAnsi="宋体"/>
                <w:szCs w:val="21"/>
              </w:rPr>
            </w:pPr>
            <w:r>
              <w:rPr>
                <w:rFonts w:hint="eastAsia" w:ascii="宋体" w:hAnsi="宋体"/>
                <w:szCs w:val="21"/>
              </w:rPr>
              <w:t xml:space="preserve">非退休</w:t>
            </w:r>
            <w:r/>
          </w:p>
        </w:tc>
        <w:tc>
          <w:tcPr>
            <w:tcBorders>
              <w:top w:val="single" w:color="auto" w:sz="4" w:space="0"/>
              <w:left w:val="none" w:color="000000" w:sz="4" w:space="0"/>
              <w:bottom w:val="single" w:color="auto" w:sz="4" w:space="0"/>
              <w:right w:val="single" w:color="auto" w:sz="4" w:space="0"/>
            </w:tcBorders>
            <w:tcW w:w="1862" w:type="dxa"/>
            <w:vAlign w:val="center"/>
            <w:textDirection w:val="lrTb"/>
            <w:noWrap w:val="false"/>
          </w:tcPr>
          <w:p>
            <w:pPr>
              <w:jc w:val="center"/>
              <w:spacing w:line="360" w:lineRule="auto"/>
              <w:tabs>
                <w:tab w:val="left" w:pos="999" w:leader="none"/>
              </w:tabs>
              <w:rPr>
                <w:rFonts w:ascii="宋体" w:hAnsi="宋体"/>
                <w:szCs w:val="21"/>
              </w:rPr>
            </w:pPr>
            <w:r>
              <w:rPr>
                <w:rFonts w:hint="eastAsia" w:ascii="宋体" w:hAnsi="宋体"/>
                <w:szCs w:val="21"/>
              </w:rPr>
              <w:t xml:space="preserve">每周5天*8小时，具体以现场安排为准</w:t>
            </w:r>
            <w:r/>
          </w:p>
        </w:tc>
        <w:tc>
          <w:tcPr>
            <w:tcBorders>
              <w:top w:val="single" w:color="auto" w:sz="4" w:space="0"/>
              <w:left w:val="single" w:color="auto" w:sz="4" w:space="0"/>
              <w:bottom w:val="single" w:color="auto" w:sz="4" w:space="0"/>
              <w:right w:val="single" w:color="auto" w:sz="4" w:space="0"/>
            </w:tcBorders>
            <w:tcW w:w="2840" w:type="dxa"/>
            <w:vAlign w:val="center"/>
            <w:textDirection w:val="lrTb"/>
            <w:noWrap w:val="false"/>
          </w:tcPr>
          <w:p>
            <w:pPr>
              <w:spacing w:line="360" w:lineRule="auto"/>
              <w:tabs>
                <w:tab w:val="left" w:pos="999" w:leader="none"/>
              </w:tabs>
              <w:rPr>
                <w:rFonts w:ascii="宋体" w:hAnsi="宋体"/>
                <w:szCs w:val="21"/>
              </w:rPr>
            </w:pPr>
            <w:r>
              <w:rPr>
                <w:rFonts w:ascii="宋体" w:hAnsi="宋体"/>
                <w:szCs w:val="21"/>
              </w:rPr>
            </w:r>
            <w:r/>
          </w:p>
        </w:tc>
      </w:tr>
      <w:tr>
        <w:trPr>
          <w:jc w:val="center"/>
          <w:trHeight w:val="346"/>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工程维修人员</w:t>
            </w:r>
            <w:r/>
          </w:p>
          <w:p>
            <w:pPr>
              <w:jc w:val="center"/>
              <w:widowControl/>
              <w:rPr>
                <w:rFonts w:ascii="宋体" w:hAnsi="宋体" w:cs="宋体"/>
                <w:color w:val="000000"/>
                <w:szCs w:val="21"/>
              </w:rPr>
            </w:pPr>
            <w:r>
              <w:rPr>
                <w:rFonts w:hint="eastAsia" w:ascii="宋体" w:hAnsi="宋体" w:cs="宋体"/>
                <w:color w:val="000000"/>
                <w:szCs w:val="21"/>
              </w:rPr>
              <w:t xml:space="preserve">（高温岗位）</w:t>
            </w:r>
            <w:r/>
          </w:p>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auto" w:sz="4" w:space="0"/>
              <w:left w:val="none" w:color="000000" w:sz="4" w:space="0"/>
              <w:bottom w:val="single" w:color="auto" w:sz="4" w:space="0"/>
              <w:right w:val="single" w:color="auto" w:sz="4" w:space="0"/>
            </w:tcBorders>
            <w:tcW w:w="7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jc w:val="center"/>
              <w:spacing w:line="360" w:lineRule="auto"/>
              <w:tabs>
                <w:tab w:val="left" w:pos="999" w:leader="none"/>
              </w:tabs>
              <w:rPr>
                <w:rFonts w:ascii="宋体" w:hAnsi="宋体"/>
                <w:szCs w:val="21"/>
              </w:rPr>
            </w:pPr>
            <w:r>
              <w:rPr>
                <w:rFonts w:hint="eastAsia" w:ascii="宋体" w:hAnsi="宋体"/>
                <w:szCs w:val="21"/>
              </w:rPr>
              <w:t xml:space="preserve">性别</w:t>
            </w:r>
            <w:r>
              <w:rPr>
                <w:rFonts w:hint="eastAsia" w:ascii="宋体" w:hAnsi="宋体"/>
                <w:szCs w:val="21"/>
              </w:rPr>
              <w:t xml:space="preserve">不</w:t>
            </w:r>
            <w:r>
              <w:rPr>
                <w:rFonts w:hint="eastAsia" w:ascii="宋体" w:hAnsi="宋体"/>
                <w:szCs w:val="21"/>
              </w:rPr>
              <w:t xml:space="preserve">限</w:t>
            </w:r>
            <w:r>
              <w:rPr>
                <w:rFonts w:hint="eastAsia" w:ascii="宋体" w:hAnsi="宋体"/>
                <w:szCs w:val="21"/>
              </w:rPr>
              <w:t xml:space="preserve">；</w:t>
            </w:r>
            <w:r/>
          </w:p>
          <w:p>
            <w:pPr>
              <w:ind w:firstLine="420"/>
              <w:spacing w:line="360" w:lineRule="auto"/>
              <w:tabs>
                <w:tab w:val="left" w:pos="999" w:leader="none"/>
              </w:tabs>
              <w:rPr>
                <w:rFonts w:ascii="宋体" w:hAnsi="宋体"/>
                <w:szCs w:val="21"/>
              </w:rPr>
            </w:pPr>
            <w:r>
              <w:rPr>
                <w:rFonts w:hint="eastAsia" w:ascii="宋体" w:hAnsi="宋体"/>
                <w:szCs w:val="21"/>
              </w:rPr>
              <w:t xml:space="preserve">非退休</w:t>
            </w:r>
            <w:r/>
          </w:p>
        </w:tc>
        <w:tc>
          <w:tcPr>
            <w:tcBorders>
              <w:top w:val="single" w:color="auto" w:sz="4" w:space="0"/>
              <w:left w:val="none" w:color="000000" w:sz="4" w:space="0"/>
              <w:bottom w:val="single" w:color="auto" w:sz="4" w:space="0"/>
              <w:right w:val="single" w:color="auto" w:sz="4" w:space="0"/>
            </w:tcBorders>
            <w:tcW w:w="1862" w:type="dxa"/>
            <w:vAlign w:val="center"/>
            <w:textDirection w:val="lrTb"/>
            <w:noWrap w:val="false"/>
          </w:tcPr>
          <w:p>
            <w:pPr>
              <w:jc w:val="center"/>
              <w:spacing w:line="360" w:lineRule="auto"/>
              <w:tabs>
                <w:tab w:val="left" w:pos="999" w:leader="none"/>
              </w:tabs>
              <w:rPr>
                <w:rFonts w:ascii="宋体" w:hAnsi="宋体"/>
                <w:szCs w:val="21"/>
              </w:rPr>
            </w:pPr>
            <w:r>
              <w:rPr>
                <w:rFonts w:hint="eastAsia" w:ascii="宋体" w:hAnsi="宋体"/>
                <w:szCs w:val="21"/>
              </w:rPr>
              <w:t xml:space="preserve">每周5天*8小时，具体以现场安排为准</w:t>
            </w:r>
            <w:r/>
          </w:p>
        </w:tc>
        <w:tc>
          <w:tcPr>
            <w:tcBorders>
              <w:top w:val="single" w:color="auto" w:sz="4" w:space="0"/>
              <w:left w:val="single" w:color="auto" w:sz="4" w:space="0"/>
              <w:bottom w:val="single" w:color="auto" w:sz="4" w:space="0"/>
              <w:right w:val="single" w:color="auto" w:sz="4" w:space="0"/>
            </w:tcBorders>
            <w:tcW w:w="2840" w:type="dxa"/>
            <w:vAlign w:val="center"/>
            <w:textDirection w:val="lrTb"/>
            <w:noWrap w:val="false"/>
          </w:tcPr>
          <w:p>
            <w:pPr>
              <w:spacing w:line="360" w:lineRule="auto"/>
              <w:tabs>
                <w:tab w:val="left" w:pos="999" w:leader="none"/>
              </w:tabs>
              <w:rPr>
                <w:rFonts w:ascii="宋体" w:hAnsi="宋体"/>
                <w:szCs w:val="21"/>
              </w:rPr>
            </w:pPr>
            <w:r>
              <w:rPr>
                <w:rFonts w:ascii="宋体" w:hAnsi="宋体" w:cs="宋体"/>
                <w:color w:val="000000"/>
                <w:szCs w:val="21"/>
                <w:lang w:bidi="ar"/>
              </w:rPr>
              <w:t xml:space="preserve">持有</w:t>
            </w:r>
            <w:r>
              <w:rPr>
                <w:rFonts w:hint="eastAsia" w:ascii="宋体" w:hAnsi="宋体" w:cs="宋体"/>
                <w:color w:val="000000"/>
                <w:szCs w:val="21"/>
                <w:lang w:bidi="ar"/>
              </w:rPr>
              <w:t xml:space="preserve">应急管理部门颁发的</w:t>
            </w:r>
            <w:r>
              <w:rPr>
                <w:rFonts w:ascii="宋体" w:hAnsi="宋体" w:cs="宋体"/>
                <w:color w:val="000000"/>
                <w:szCs w:val="21"/>
                <w:lang w:bidi="ar"/>
              </w:rPr>
              <w:t xml:space="preserve">特种作业操作证（</w:t>
            </w:r>
            <w:r>
              <w:rPr>
                <w:rFonts w:hint="eastAsia" w:ascii="宋体" w:hAnsi="宋体" w:cs="宋体"/>
                <w:color w:val="000000"/>
                <w:szCs w:val="21"/>
                <w:lang w:bidi="ar"/>
              </w:rPr>
              <w:t xml:space="preserve">准操项目：</w:t>
            </w:r>
            <w:r>
              <w:rPr>
                <w:rFonts w:ascii="宋体" w:hAnsi="宋体" w:cs="宋体"/>
                <w:color w:val="000000"/>
                <w:szCs w:val="21"/>
                <w:lang w:bidi="ar"/>
              </w:rPr>
              <w:t xml:space="preserve">高压电工作业）</w:t>
            </w:r>
            <w:r>
              <w:rPr>
                <w:rFonts w:hint="eastAsia" w:ascii="宋体" w:hAnsi="宋体" w:cs="宋体"/>
                <w:color w:val="000000"/>
                <w:szCs w:val="21"/>
                <w:lang w:bidi="ar"/>
              </w:rPr>
              <w:t xml:space="preserve">或</w:t>
            </w:r>
            <w:r>
              <w:rPr>
                <w:rFonts w:ascii="宋体" w:hAnsi="宋体" w:cs="宋体"/>
                <w:color w:val="000000"/>
                <w:szCs w:val="21"/>
                <w:lang w:bidi="ar"/>
              </w:rPr>
              <w:t xml:space="preserve">特种作业操作证（</w:t>
            </w:r>
            <w:r>
              <w:rPr>
                <w:rFonts w:hint="eastAsia" w:ascii="宋体" w:hAnsi="宋体" w:cs="宋体"/>
                <w:color w:val="000000"/>
                <w:szCs w:val="21"/>
                <w:lang w:bidi="ar"/>
              </w:rPr>
              <w:t xml:space="preserve">准操项目：</w:t>
            </w:r>
            <w:r>
              <w:rPr>
                <w:rFonts w:ascii="宋体" w:hAnsi="宋体" w:cs="宋体"/>
                <w:color w:val="000000"/>
                <w:szCs w:val="21"/>
                <w:lang w:bidi="ar"/>
              </w:rPr>
              <w:t xml:space="preserve">低压电工作业）</w:t>
            </w:r>
            <w:r/>
          </w:p>
        </w:tc>
      </w:tr>
      <w:tr>
        <w:trPr>
          <w:jc w:val="center"/>
          <w:trHeight w:val="346"/>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70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消监控室人员</w:t>
            </w:r>
            <w:r/>
          </w:p>
          <w:p>
            <w:pPr>
              <w:jc w:val="center"/>
              <w:widowControl/>
              <w:rPr>
                <w:rFonts w:ascii="宋体" w:hAnsi="宋体" w:cs="宋体"/>
                <w:color w:val="000000"/>
                <w:szCs w:val="21"/>
              </w:rPr>
            </w:pPr>
            <w:r>
              <w:rPr>
                <w:rFonts w:hint="eastAsia" w:ascii="宋体" w:hAnsi="宋体" w:cs="宋体"/>
                <w:color w:val="000000"/>
                <w:szCs w:val="21"/>
              </w:rPr>
              <w:t xml:space="preserve">（非高温岗位）</w:t>
            </w:r>
            <w:r/>
          </w:p>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auto" w:sz="4" w:space="0"/>
              <w:left w:val="none" w:color="000000" w:sz="4" w:space="0"/>
              <w:bottom w:val="single" w:color="auto" w:sz="4" w:space="0"/>
              <w:right w:val="single" w:color="auto" w:sz="4" w:space="0"/>
            </w:tcBorders>
            <w:tcW w:w="704"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jc w:val="center"/>
              <w:spacing w:line="360" w:lineRule="auto"/>
              <w:tabs>
                <w:tab w:val="left" w:pos="999" w:leader="none"/>
              </w:tabs>
              <w:rPr>
                <w:rFonts w:ascii="宋体" w:hAnsi="宋体"/>
                <w:szCs w:val="21"/>
              </w:rPr>
            </w:pPr>
            <w:r>
              <w:rPr>
                <w:rFonts w:hint="eastAsia" w:ascii="宋体" w:hAnsi="宋体"/>
                <w:szCs w:val="21"/>
              </w:rPr>
              <w:t xml:space="preserve">性别不限；</w:t>
            </w:r>
            <w:r/>
          </w:p>
          <w:p>
            <w:pPr>
              <w:ind w:firstLine="420"/>
              <w:spacing w:line="360" w:lineRule="auto"/>
              <w:tabs>
                <w:tab w:val="left" w:pos="999" w:leader="none"/>
              </w:tabs>
              <w:rPr>
                <w:rFonts w:ascii="宋体" w:hAnsi="宋体"/>
                <w:szCs w:val="21"/>
              </w:rPr>
            </w:pPr>
            <w:r>
              <w:rPr>
                <w:rFonts w:hint="eastAsia" w:ascii="宋体" w:hAnsi="宋体"/>
                <w:szCs w:val="21"/>
              </w:rPr>
              <w:t xml:space="preserve">非退休</w:t>
            </w:r>
            <w:r/>
          </w:p>
        </w:tc>
        <w:tc>
          <w:tcPr>
            <w:tcBorders>
              <w:top w:val="single" w:color="auto" w:sz="4" w:space="0"/>
              <w:left w:val="none" w:color="000000" w:sz="4" w:space="0"/>
              <w:bottom w:val="single" w:color="auto" w:sz="4" w:space="0"/>
              <w:right w:val="single" w:color="auto" w:sz="4" w:space="0"/>
            </w:tcBorders>
            <w:tcW w:w="1862" w:type="dxa"/>
            <w:vAlign w:val="center"/>
            <w:textDirection w:val="lrTb"/>
            <w:noWrap w:val="false"/>
          </w:tcPr>
          <w:p>
            <w:pPr>
              <w:jc w:val="center"/>
              <w:spacing w:line="360" w:lineRule="auto"/>
              <w:tabs>
                <w:tab w:val="left" w:pos="999" w:leader="none"/>
              </w:tabs>
              <w:rPr>
                <w:rFonts w:ascii="宋体" w:hAnsi="宋体"/>
                <w:szCs w:val="21"/>
              </w:rPr>
            </w:pPr>
            <w:r>
              <w:rPr>
                <w:rFonts w:hint="eastAsia" w:ascii="宋体" w:hAnsi="宋体"/>
                <w:szCs w:val="21"/>
              </w:rPr>
              <w:t xml:space="preserve">每周5天*8小时，具体以现场安排为准</w:t>
            </w:r>
            <w:r/>
          </w:p>
        </w:tc>
        <w:tc>
          <w:tcPr>
            <w:tcBorders>
              <w:top w:val="single" w:color="auto" w:sz="4" w:space="0"/>
              <w:left w:val="single" w:color="auto" w:sz="4" w:space="0"/>
              <w:bottom w:val="single" w:color="auto" w:sz="4" w:space="0"/>
              <w:right w:val="single" w:color="auto" w:sz="4" w:space="0"/>
            </w:tcBorders>
            <w:tcW w:w="2840" w:type="dxa"/>
            <w:vAlign w:val="center"/>
            <w:textDirection w:val="lrTb"/>
            <w:noWrap w:val="false"/>
          </w:tcPr>
          <w:p>
            <w:pPr>
              <w:spacing w:line="360" w:lineRule="auto"/>
              <w:tabs>
                <w:tab w:val="left" w:pos="999" w:leader="none"/>
              </w:tabs>
              <w:rPr>
                <w:rFonts w:ascii="宋体" w:hAnsi="宋体"/>
                <w:szCs w:val="21"/>
              </w:rPr>
            </w:pPr>
            <w:r>
              <w:rPr>
                <w:rFonts w:hint="eastAsia" w:ascii="宋体" w:hAnsi="宋体" w:cs="宋体"/>
                <w:color w:val="000000"/>
                <w:szCs w:val="21"/>
                <w:lang w:bidi="ar"/>
              </w:rPr>
              <w:t xml:space="preserve">均持</w:t>
            </w:r>
            <w:r>
              <w:rPr>
                <w:rFonts w:ascii="宋体" w:hAnsi="宋体" w:cs="宋体"/>
                <w:color w:val="000000"/>
                <w:szCs w:val="21"/>
                <w:lang w:bidi="ar"/>
              </w:rPr>
              <w:t xml:space="preserve">有</w:t>
            </w:r>
            <w:r>
              <w:rPr>
                <w:rFonts w:hint="eastAsia" w:ascii="宋体" w:hAnsi="宋体" w:cs="宋体"/>
                <w:color w:val="000000" w:themeColor="text1"/>
                <w:szCs w:val="21"/>
              </w:rPr>
              <w:t xml:space="preserve">四级(中级）及以上消防设施操作员或四级(中级）及以上建（构）筑物消防员国家职业资格证书</w:t>
            </w:r>
            <w:bookmarkEnd w:id="55"/>
            <w:r/>
            <w:r/>
          </w:p>
        </w:tc>
      </w:tr>
    </w:tbl>
    <w:p>
      <w:pPr>
        <w:ind w:firstLine="420"/>
        <w:spacing w:line="360" w:lineRule="auto"/>
        <w:rPr>
          <w:rFonts w:ascii="宋体" w:hAnsi="宋体"/>
          <w:b/>
          <w:szCs w:val="21"/>
        </w:rPr>
      </w:pPr>
      <w:r>
        <w:rPr>
          <w:rFonts w:ascii="宋体" w:hAnsi="宋体"/>
          <w:b/>
          <w:szCs w:val="21"/>
        </w:rPr>
      </w:r>
      <w:r/>
    </w:p>
    <w:p>
      <w:pPr>
        <w:ind w:firstLine="420"/>
        <w:spacing w:line="360" w:lineRule="auto"/>
        <w:rPr>
          <w:rFonts w:ascii="宋体" w:hAnsi="宋体"/>
          <w:b/>
          <w:szCs w:val="21"/>
        </w:rPr>
      </w:pPr>
      <w:r>
        <w:rPr>
          <w:rFonts w:hint="eastAsia" w:ascii="宋体" w:hAnsi="宋体"/>
          <w:b/>
          <w:szCs w:val="21"/>
        </w:rPr>
        <w:t xml:space="preserve">2.标段二</w:t>
      </w:r>
      <w:r>
        <w:rPr>
          <w:rFonts w:hint="eastAsia" w:ascii="宋体" w:hAnsi="宋体"/>
          <w:b/>
          <w:szCs w:val="21"/>
        </w:rPr>
        <w:t xml:space="preserve">：本项目须配备服务人员共</w:t>
      </w:r>
      <w:r>
        <w:rPr>
          <w:rFonts w:ascii="宋体" w:hAnsi="宋体"/>
          <w:b/>
          <w:szCs w:val="21"/>
        </w:rPr>
        <w:t xml:space="preserve">11</w:t>
      </w:r>
      <w:r>
        <w:rPr>
          <w:rFonts w:hint="eastAsia" w:ascii="宋体" w:hAnsi="宋体"/>
          <w:b/>
          <w:szCs w:val="21"/>
        </w:rPr>
        <w:t xml:space="preserve">人，人员必须全部到岗，服务人员流动率不超过 20%。</w:t>
      </w:r>
      <w:r/>
    </w:p>
    <w:tbl>
      <w:tblPr>
        <w:tblW w:w="9923" w:type="dxa"/>
        <w:jc w:val="center"/>
        <w:tblLook w:val="04A0" w:firstRow="1" w:lastRow="0" w:firstColumn="1" w:lastColumn="0" w:noHBand="0" w:noVBand="1"/>
      </w:tblPr>
      <w:tblGrid>
        <w:gridCol w:w="851"/>
        <w:gridCol w:w="1614"/>
        <w:gridCol w:w="1010"/>
        <w:gridCol w:w="1765"/>
        <w:gridCol w:w="1843"/>
        <w:gridCol w:w="2840"/>
      </w:tblGrid>
      <w:tr>
        <w:trPr>
          <w:jc w:val="center"/>
          <w:trHeight w:val="624"/>
        </w:trPr>
        <w:tc>
          <w:tcPr>
            <w:shd w:val="clear" w:color="auto" w:fill="auto"/>
            <w:tcBorders>
              <w:top w:val="single" w:color="auto" w:sz="8" w:space="0"/>
              <w:left w:val="single" w:color="auto" w:sz="8" w:space="0"/>
              <w:bottom w:val="none" w:color="000000" w:sz="4" w:space="0"/>
              <w:right w:val="single" w:color="auto" w:sz="8" w:space="0"/>
            </w:tcBorders>
            <w:tcW w:w="8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序号</w:t>
            </w:r>
            <w:r/>
          </w:p>
        </w:tc>
        <w:tc>
          <w:tcPr>
            <w:shd w:val="clear" w:color="auto" w:fill="auto"/>
            <w:tcBorders>
              <w:top w:val="single" w:color="auto" w:sz="8" w:space="0"/>
              <w:left w:val="none" w:color="000000" w:sz="4" w:space="0"/>
              <w:bottom w:val="none" w:color="000000" w:sz="4" w:space="0"/>
              <w:right w:val="single" w:color="auto" w:sz="8" w:space="0"/>
            </w:tcBorders>
            <w:tcW w:w="161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岗位设置</w:t>
            </w:r>
            <w:r/>
          </w:p>
        </w:tc>
        <w:tc>
          <w:tcPr>
            <w:shd w:val="clear" w:color="auto" w:fill="auto"/>
            <w:tcBorders>
              <w:top w:val="single" w:color="auto" w:sz="8" w:space="0"/>
              <w:left w:val="none" w:color="000000" w:sz="4" w:space="0"/>
              <w:bottom w:val="none" w:color="000000" w:sz="4" w:space="0"/>
              <w:right w:val="single" w:color="auto" w:sz="8" w:space="0"/>
            </w:tcBorders>
            <w:tcW w:w="101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人数</w:t>
            </w:r>
            <w:r/>
          </w:p>
        </w:tc>
        <w:tc>
          <w:tcPr>
            <w:shd w:val="clear" w:color="auto" w:fill="auto"/>
            <w:tcBorders>
              <w:top w:val="single" w:color="auto" w:sz="8" w:space="0"/>
              <w:left w:val="none" w:color="000000" w:sz="4" w:space="0"/>
              <w:bottom w:val="none" w:color="000000" w:sz="4" w:space="0"/>
              <w:right w:val="single" w:color="auto" w:sz="4" w:space="0"/>
            </w:tcBorders>
            <w:tcW w:w="176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性别年龄</w:t>
            </w:r>
            <w:r/>
          </w:p>
        </w:tc>
        <w:tc>
          <w:tcPr>
            <w:tcBorders>
              <w:top w:val="single" w:color="auto" w:sz="8" w:space="0"/>
              <w:left w:val="single" w:color="auto" w:sz="4" w:space="0"/>
              <w:bottom w:val="none" w:color="000000" w:sz="4" w:space="0"/>
              <w:right w:val="single" w:color="auto" w:sz="4" w:space="0"/>
            </w:tcBorders>
            <w:tcW w:w="184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工作时间</w:t>
            </w:r>
            <w:r/>
          </w:p>
        </w:tc>
        <w:tc>
          <w:tcPr>
            <w:tcBorders>
              <w:top w:val="single" w:color="auto" w:sz="8" w:space="0"/>
              <w:left w:val="single" w:color="auto" w:sz="4" w:space="0"/>
              <w:bottom w:val="none" w:color="000000" w:sz="4" w:space="0"/>
              <w:right w:val="single" w:color="auto" w:sz="8" w:space="0"/>
            </w:tcBorders>
            <w:tcW w:w="284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专业能力要求</w:t>
            </w:r>
            <w:r/>
          </w:p>
        </w:tc>
      </w:tr>
      <w:tr>
        <w:trPr>
          <w:jc w:val="center"/>
          <w:trHeight w:val="346"/>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61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p>
            <w:pPr>
              <w:jc w:val="center"/>
              <w:widowControl/>
              <w:rPr>
                <w:rFonts w:ascii="宋体" w:hAnsi="宋体" w:cs="宋体"/>
                <w:color w:val="000000"/>
                <w:szCs w:val="21"/>
              </w:rPr>
            </w:pPr>
            <w:r>
              <w:rPr>
                <w:rFonts w:hint="eastAsia" w:ascii="宋体" w:hAnsi="宋体" w:cs="宋体"/>
                <w:color w:val="000000"/>
                <w:szCs w:val="21"/>
              </w:rPr>
              <w:t xml:space="preserve">物业</w:t>
            </w:r>
            <w:r>
              <w:rPr>
                <w:rFonts w:hint="eastAsia" w:ascii="宋体" w:hAnsi="宋体" w:cs="宋体"/>
                <w:color w:val="000000"/>
                <w:szCs w:val="21"/>
              </w:rPr>
              <w:t xml:space="preserve">经理</w:t>
            </w:r>
            <w:r/>
          </w:p>
          <w:p>
            <w:pPr>
              <w:jc w:val="center"/>
              <w:widowControl/>
              <w:rPr>
                <w:rFonts w:ascii="宋体" w:hAnsi="宋体" w:cs="宋体"/>
                <w:color w:val="000000"/>
                <w:szCs w:val="21"/>
              </w:rPr>
            </w:pPr>
            <w:r>
              <w:rPr>
                <w:rFonts w:hint="eastAsia" w:ascii="宋体" w:hAnsi="宋体" w:cs="宋体"/>
                <w:color w:val="000000"/>
                <w:szCs w:val="21"/>
              </w:rPr>
              <w:t xml:space="preserve">（高温岗位）</w:t>
            </w:r>
            <w:r/>
          </w:p>
          <w:p>
            <w:pPr>
              <w:jc w:val="center"/>
              <w:widowControl/>
              <w:rPr>
                <w:rFonts w:ascii="宋体" w:hAnsi="宋体" w:cs="宋体"/>
                <w:color w:val="000000"/>
                <w:szCs w:val="21"/>
              </w:rPr>
            </w:pPr>
            <w:r>
              <w:rPr>
                <w:rFonts w:ascii="宋体" w:hAnsi="宋体" w:cs="宋体"/>
                <w:color w:val="000000"/>
                <w:szCs w:val="21"/>
              </w:rPr>
            </w:r>
            <w:r/>
          </w:p>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auto"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765" w:type="dxa"/>
            <w:vAlign w:val="center"/>
            <w:textDirection w:val="lrTb"/>
            <w:noWrap/>
          </w:tcPr>
          <w:p>
            <w:pPr>
              <w:jc w:val="center"/>
              <w:spacing w:line="360" w:lineRule="auto"/>
              <w:tabs>
                <w:tab w:val="left" w:pos="999" w:leader="none"/>
              </w:tabs>
              <w:rPr>
                <w:rFonts w:ascii="宋体" w:hAnsi="宋体"/>
                <w:szCs w:val="21"/>
              </w:rPr>
            </w:pPr>
            <w:r>
              <w:rPr>
                <w:rFonts w:hint="eastAsia" w:ascii="宋体" w:hAnsi="宋体"/>
                <w:szCs w:val="21"/>
              </w:rPr>
              <w:t xml:space="preserve">性别不限；</w:t>
            </w:r>
            <w:r/>
          </w:p>
          <w:p>
            <w:pPr>
              <w:ind w:firstLine="420"/>
              <w:jc w:val="left"/>
              <w:spacing w:line="360" w:lineRule="auto"/>
              <w:tabs>
                <w:tab w:val="left" w:pos="999" w:leader="none"/>
              </w:tabs>
              <w:rPr>
                <w:rFonts w:ascii="宋体" w:hAnsi="宋体"/>
                <w:szCs w:val="21"/>
              </w:rPr>
            </w:pPr>
            <w:r>
              <w:rPr>
                <w:rFonts w:hint="eastAsia" w:ascii="宋体" w:hAnsi="宋体"/>
                <w:szCs w:val="21"/>
              </w:rPr>
              <w:t xml:space="preserve">非退休</w:t>
            </w: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tabs>
                <w:tab w:val="left" w:pos="999" w:leader="none"/>
              </w:tabs>
              <w:rPr>
                <w:rFonts w:ascii="宋体" w:hAnsi="宋体"/>
                <w:szCs w:val="21"/>
              </w:rPr>
            </w:pPr>
            <w:r>
              <w:rPr>
                <w:rFonts w:hint="eastAsia" w:ascii="宋体" w:hAnsi="宋体"/>
                <w:szCs w:val="21"/>
              </w:rPr>
              <w:t xml:space="preserve">每周5天*8小时，具体以现场安排为准</w:t>
            </w:r>
            <w:r/>
          </w:p>
        </w:tc>
        <w:tc>
          <w:tcPr>
            <w:tcBorders>
              <w:top w:val="single" w:color="auto" w:sz="4" w:space="0"/>
              <w:left w:val="single" w:color="auto" w:sz="4" w:space="0"/>
              <w:bottom w:val="single" w:color="auto" w:sz="4" w:space="0"/>
              <w:right w:val="single" w:color="auto" w:sz="4" w:space="0"/>
            </w:tcBorders>
            <w:tcW w:w="2840" w:type="dxa"/>
            <w:vAlign w:val="center"/>
            <w:textDirection w:val="lrTb"/>
            <w:noWrap w:val="false"/>
          </w:tcPr>
          <w:p>
            <w:pPr>
              <w:spacing w:line="360" w:lineRule="auto"/>
              <w:tabs>
                <w:tab w:val="left" w:pos="999" w:leader="none"/>
              </w:tabs>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持有</w:t>
            </w:r>
            <w:r>
              <w:rPr>
                <w:rFonts w:hint="eastAsia" w:ascii="宋体" w:hAnsi="宋体"/>
                <w:szCs w:val="21"/>
              </w:rPr>
              <w:t xml:space="preserve">物业项目</w:t>
            </w:r>
            <w:r>
              <w:rPr>
                <w:rFonts w:ascii="宋体" w:hAnsi="宋体"/>
                <w:szCs w:val="21"/>
              </w:rPr>
              <w:t xml:space="preserve">经理</w:t>
            </w:r>
            <w:r>
              <w:rPr>
                <w:rFonts w:hint="eastAsia" w:ascii="宋体" w:hAnsi="宋体"/>
                <w:szCs w:val="21"/>
              </w:rPr>
              <w:t xml:space="preserve">证书；</w:t>
            </w:r>
            <w:r/>
          </w:p>
          <w:p>
            <w:pPr>
              <w:spacing w:line="360" w:lineRule="auto"/>
              <w:tabs>
                <w:tab w:val="left" w:pos="999" w:leader="none"/>
              </w:tabs>
              <w:rPr>
                <w:rFonts w:ascii="宋体" w:hAnsi="宋体"/>
                <w:szCs w:val="21"/>
              </w:rPr>
            </w:pPr>
            <w:r>
              <w:rPr>
                <w:rFonts w:hint="eastAsia" w:ascii="宋体" w:hAnsi="宋体"/>
                <w:szCs w:val="21"/>
              </w:rPr>
              <w:t xml:space="preserve">2</w:t>
            </w:r>
            <w:r>
              <w:rPr>
                <w:rFonts w:ascii="宋体" w:hAnsi="宋体"/>
                <w:szCs w:val="21"/>
              </w:rPr>
              <w:t xml:space="preserve">.</w:t>
            </w:r>
            <w:r>
              <w:rPr>
                <w:rFonts w:ascii="宋体" w:hAnsi="宋体" w:cs="宋体"/>
                <w:color w:val="000000"/>
                <w:szCs w:val="21"/>
                <w:lang w:bidi="ar"/>
              </w:rPr>
              <w:t xml:space="preserve">持有</w:t>
            </w:r>
            <w:r>
              <w:rPr>
                <w:rFonts w:hint="eastAsia" w:ascii="宋体" w:hAnsi="宋体" w:cs="宋体"/>
                <w:color w:val="000000"/>
                <w:szCs w:val="21"/>
                <w:lang w:bidi="ar"/>
              </w:rPr>
              <w:t xml:space="preserve">应急管理部门颁发的</w:t>
            </w:r>
            <w:r>
              <w:rPr>
                <w:rFonts w:ascii="宋体" w:hAnsi="宋体" w:cs="宋体"/>
                <w:color w:val="000000"/>
                <w:szCs w:val="21"/>
                <w:lang w:bidi="ar"/>
              </w:rPr>
              <w:t xml:space="preserve">特种作业操作证（</w:t>
            </w:r>
            <w:r>
              <w:rPr>
                <w:rFonts w:hint="eastAsia" w:ascii="宋体" w:hAnsi="宋体" w:cs="宋体"/>
                <w:color w:val="000000"/>
                <w:szCs w:val="21"/>
                <w:lang w:bidi="ar"/>
              </w:rPr>
              <w:t xml:space="preserve">准操项目：</w:t>
            </w:r>
            <w:r>
              <w:rPr>
                <w:rFonts w:ascii="宋体" w:hAnsi="宋体" w:cs="宋体"/>
                <w:color w:val="000000"/>
                <w:szCs w:val="21"/>
                <w:lang w:bidi="ar"/>
              </w:rPr>
              <w:t xml:space="preserve">高压电工作业）</w:t>
            </w:r>
            <w:r>
              <w:rPr>
                <w:rFonts w:hint="eastAsia" w:ascii="宋体" w:hAnsi="宋体" w:cs="宋体"/>
                <w:color w:val="000000"/>
                <w:szCs w:val="21"/>
                <w:lang w:bidi="ar"/>
              </w:rPr>
              <w:t xml:space="preserve">或</w:t>
            </w:r>
            <w:r>
              <w:rPr>
                <w:rFonts w:ascii="宋体" w:hAnsi="宋体" w:cs="宋体"/>
                <w:color w:val="000000"/>
                <w:szCs w:val="21"/>
                <w:lang w:bidi="ar"/>
              </w:rPr>
              <w:t xml:space="preserve">特种作业操作证（</w:t>
            </w:r>
            <w:r>
              <w:rPr>
                <w:rFonts w:hint="eastAsia" w:ascii="宋体" w:hAnsi="宋体" w:cs="宋体"/>
                <w:color w:val="000000"/>
                <w:szCs w:val="21"/>
                <w:lang w:bidi="ar"/>
              </w:rPr>
              <w:t xml:space="preserve">准操项目：</w:t>
            </w:r>
            <w:r>
              <w:rPr>
                <w:rFonts w:ascii="宋体" w:hAnsi="宋体" w:cs="宋体"/>
                <w:color w:val="000000"/>
                <w:szCs w:val="21"/>
                <w:lang w:bidi="ar"/>
              </w:rPr>
              <w:t xml:space="preserve">低压电工作业）</w:t>
            </w:r>
            <w:r/>
          </w:p>
        </w:tc>
      </w:tr>
      <w:tr>
        <w:trPr>
          <w:jc w:val="center"/>
          <w:trHeight w:val="936"/>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61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保洁人员</w:t>
            </w:r>
            <w:r/>
          </w:p>
          <w:p>
            <w:pPr>
              <w:jc w:val="center"/>
              <w:widowControl/>
              <w:rPr>
                <w:rFonts w:ascii="宋体" w:hAnsi="宋体" w:cs="宋体"/>
                <w:color w:val="000000"/>
                <w:szCs w:val="21"/>
              </w:rPr>
            </w:pPr>
            <w:r>
              <w:rPr>
                <w:rFonts w:hint="eastAsia" w:ascii="宋体" w:hAnsi="宋体" w:cs="宋体"/>
                <w:color w:val="000000"/>
                <w:szCs w:val="21"/>
              </w:rPr>
              <w:t xml:space="preserve">（高温岗位）</w:t>
            </w:r>
            <w:r/>
          </w:p>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auto"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765" w:type="dxa"/>
            <w:vAlign w:val="center"/>
            <w:textDirection w:val="lrTb"/>
            <w:noWrap/>
          </w:tcPr>
          <w:p>
            <w:pPr>
              <w:jc w:val="center"/>
              <w:spacing w:line="360" w:lineRule="auto"/>
              <w:tabs>
                <w:tab w:val="left" w:pos="999" w:leader="none"/>
              </w:tabs>
              <w:rPr>
                <w:rFonts w:ascii="宋体" w:hAnsi="宋体"/>
                <w:szCs w:val="21"/>
              </w:rPr>
            </w:pPr>
            <w:r>
              <w:rPr>
                <w:rFonts w:hint="eastAsia" w:ascii="宋体" w:hAnsi="宋体"/>
                <w:szCs w:val="21"/>
              </w:rPr>
              <w:t xml:space="preserve">性别不限；</w:t>
            </w:r>
            <w:r/>
          </w:p>
          <w:p>
            <w:pPr>
              <w:ind w:firstLine="420"/>
              <w:spacing w:line="360" w:lineRule="auto"/>
              <w:tabs>
                <w:tab w:val="left" w:pos="999" w:leader="none"/>
              </w:tabs>
              <w:rPr>
                <w:rFonts w:ascii="宋体" w:hAnsi="宋体"/>
                <w:szCs w:val="21"/>
              </w:rPr>
            </w:pPr>
            <w:r>
              <w:rPr>
                <w:rFonts w:hint="eastAsia" w:ascii="宋体" w:hAnsi="宋体"/>
                <w:szCs w:val="21"/>
              </w:rPr>
              <w:t xml:space="preserve">非退休</w:t>
            </w: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tabs>
                <w:tab w:val="left" w:pos="999" w:leader="none"/>
              </w:tabs>
              <w:rPr>
                <w:rFonts w:ascii="宋体" w:hAnsi="宋体"/>
                <w:szCs w:val="21"/>
              </w:rPr>
            </w:pPr>
            <w:r>
              <w:rPr>
                <w:rFonts w:hint="eastAsia" w:ascii="宋体" w:hAnsi="宋体"/>
                <w:szCs w:val="21"/>
              </w:rPr>
              <w:t xml:space="preserve">每周5天*8小时，具体以现场安排为准</w:t>
            </w:r>
            <w:r/>
          </w:p>
        </w:tc>
        <w:tc>
          <w:tcPr>
            <w:tcBorders>
              <w:top w:val="single" w:color="auto" w:sz="4" w:space="0"/>
              <w:left w:val="single" w:color="auto" w:sz="4" w:space="0"/>
              <w:bottom w:val="single" w:color="auto" w:sz="4" w:space="0"/>
              <w:right w:val="single" w:color="auto" w:sz="4" w:space="0"/>
            </w:tcBorders>
            <w:tcW w:w="2840" w:type="dxa"/>
            <w:vAlign w:val="center"/>
            <w:textDirection w:val="lrTb"/>
            <w:noWrap w:val="false"/>
          </w:tcPr>
          <w:p>
            <w:pPr>
              <w:spacing w:line="360" w:lineRule="auto"/>
              <w:tabs>
                <w:tab w:val="left" w:pos="999" w:leader="none"/>
              </w:tabs>
              <w:rPr>
                <w:rFonts w:ascii="宋体" w:hAnsi="宋体"/>
                <w:szCs w:val="21"/>
              </w:rPr>
            </w:pPr>
            <w:r>
              <w:rPr>
                <w:rFonts w:ascii="宋体" w:hAnsi="宋体"/>
                <w:szCs w:val="21"/>
              </w:rPr>
            </w:r>
            <w:r/>
          </w:p>
        </w:tc>
      </w:tr>
      <w:tr>
        <w:trPr>
          <w:jc w:val="center"/>
          <w:trHeight w:val="346"/>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61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秩序维护员</w:t>
            </w:r>
            <w:r/>
          </w:p>
          <w:p>
            <w:pPr>
              <w:jc w:val="center"/>
              <w:widowControl/>
              <w:rPr>
                <w:rFonts w:ascii="宋体" w:hAnsi="宋体" w:cs="宋体"/>
                <w:color w:val="000000"/>
                <w:szCs w:val="21"/>
              </w:rPr>
            </w:pPr>
            <w:r>
              <w:rPr>
                <w:rFonts w:hint="eastAsia" w:ascii="宋体" w:hAnsi="宋体" w:cs="宋体"/>
                <w:color w:val="000000"/>
                <w:szCs w:val="21"/>
              </w:rPr>
              <w:t xml:space="preserve">（高温岗位）</w:t>
            </w:r>
            <w:r/>
          </w:p>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auto"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000000"/>
                <w:szCs w:val="21"/>
              </w:rPr>
            </w:pPr>
            <w:r>
              <w:rPr>
                <w:rFonts w:ascii="宋体" w:hAnsi="宋体" w:cs="宋体"/>
                <w:color w:val="000000"/>
                <w:szCs w:val="21"/>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765" w:type="dxa"/>
            <w:vAlign w:val="center"/>
            <w:textDirection w:val="lrTb"/>
            <w:noWrap/>
          </w:tcPr>
          <w:p>
            <w:pPr>
              <w:jc w:val="center"/>
              <w:spacing w:line="360" w:lineRule="auto"/>
              <w:tabs>
                <w:tab w:val="left" w:pos="999" w:leader="none"/>
              </w:tabs>
              <w:rPr>
                <w:rFonts w:ascii="宋体" w:hAnsi="宋体"/>
                <w:szCs w:val="21"/>
              </w:rPr>
            </w:pPr>
            <w:r>
              <w:rPr>
                <w:rFonts w:hint="eastAsia" w:ascii="宋体" w:hAnsi="宋体"/>
                <w:szCs w:val="21"/>
              </w:rPr>
              <w:t xml:space="preserve">性别不限；</w:t>
            </w:r>
            <w:r/>
          </w:p>
          <w:p>
            <w:pPr>
              <w:ind w:firstLine="420"/>
              <w:spacing w:line="360" w:lineRule="auto"/>
              <w:tabs>
                <w:tab w:val="left" w:pos="999" w:leader="none"/>
              </w:tabs>
              <w:rPr>
                <w:rFonts w:ascii="宋体" w:hAnsi="宋体"/>
                <w:szCs w:val="21"/>
              </w:rPr>
            </w:pPr>
            <w:r>
              <w:rPr>
                <w:rFonts w:hint="eastAsia" w:ascii="宋体" w:hAnsi="宋体"/>
                <w:szCs w:val="21"/>
              </w:rPr>
              <w:t xml:space="preserve">非退休</w:t>
            </w: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tabs>
                <w:tab w:val="left" w:pos="999" w:leader="none"/>
              </w:tabs>
              <w:rPr>
                <w:rFonts w:ascii="宋体" w:hAnsi="宋体"/>
                <w:szCs w:val="21"/>
              </w:rPr>
            </w:pPr>
            <w:r>
              <w:rPr>
                <w:rFonts w:hint="eastAsia" w:ascii="宋体" w:hAnsi="宋体"/>
                <w:szCs w:val="21"/>
              </w:rPr>
              <w:t xml:space="preserve">每周5天*8小时，具体以现场安排为准</w:t>
            </w:r>
            <w:r/>
          </w:p>
        </w:tc>
        <w:tc>
          <w:tcPr>
            <w:tcBorders>
              <w:top w:val="single" w:color="auto" w:sz="4" w:space="0"/>
              <w:left w:val="single" w:color="auto" w:sz="4" w:space="0"/>
              <w:bottom w:val="single" w:color="auto" w:sz="4" w:space="0"/>
              <w:right w:val="single" w:color="auto" w:sz="4" w:space="0"/>
            </w:tcBorders>
            <w:tcW w:w="2840" w:type="dxa"/>
            <w:vAlign w:val="center"/>
            <w:textDirection w:val="lrTb"/>
            <w:noWrap w:val="false"/>
          </w:tcPr>
          <w:p>
            <w:pPr>
              <w:spacing w:line="360" w:lineRule="auto"/>
              <w:tabs>
                <w:tab w:val="left" w:pos="999" w:leader="none"/>
              </w:tabs>
              <w:rPr>
                <w:rFonts w:ascii="宋体" w:hAnsi="宋体"/>
                <w:szCs w:val="21"/>
              </w:rPr>
            </w:pPr>
            <w:r>
              <w:rPr>
                <w:rFonts w:ascii="宋体" w:hAnsi="宋体"/>
                <w:szCs w:val="21"/>
              </w:rPr>
            </w:r>
            <w:r/>
          </w:p>
        </w:tc>
      </w:tr>
      <w:tr>
        <w:trPr>
          <w:jc w:val="center"/>
          <w:trHeight w:val="346"/>
        </w:trPr>
        <w:tc>
          <w:tcPr>
            <w:shd w:val="clear" w:color="auto" w:fill="auto"/>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614"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消监控室人员</w:t>
            </w:r>
            <w:r/>
          </w:p>
          <w:p>
            <w:pPr>
              <w:jc w:val="center"/>
              <w:widowControl/>
              <w:rPr>
                <w:rFonts w:ascii="宋体" w:hAnsi="宋体" w:cs="宋体"/>
                <w:color w:val="000000"/>
                <w:szCs w:val="21"/>
              </w:rPr>
            </w:pPr>
            <w:r>
              <w:rPr>
                <w:rFonts w:hint="eastAsia" w:ascii="宋体" w:hAnsi="宋体" w:cs="宋体"/>
                <w:color w:val="000000"/>
                <w:szCs w:val="21"/>
              </w:rPr>
              <w:t xml:space="preserve">（非高温岗位）</w:t>
            </w:r>
            <w:r/>
          </w:p>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auto" w:sz="4" w:space="0"/>
              <w:left w:val="none" w:color="000000" w:sz="4" w:space="0"/>
              <w:bottom w:val="single" w:color="auto" w:sz="4" w:space="0"/>
              <w:right w:val="single" w:color="auto" w:sz="4" w:space="0"/>
            </w:tcBorders>
            <w:tcW w:w="101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765" w:type="dxa"/>
            <w:vAlign w:val="center"/>
            <w:textDirection w:val="lrTb"/>
            <w:noWrap/>
          </w:tcPr>
          <w:p>
            <w:pPr>
              <w:jc w:val="center"/>
              <w:spacing w:line="360" w:lineRule="auto"/>
              <w:tabs>
                <w:tab w:val="left" w:pos="999" w:leader="none"/>
              </w:tabs>
              <w:rPr>
                <w:rFonts w:ascii="宋体" w:hAnsi="宋体"/>
                <w:szCs w:val="21"/>
              </w:rPr>
            </w:pPr>
            <w:r>
              <w:rPr>
                <w:rFonts w:hint="eastAsia" w:ascii="宋体" w:hAnsi="宋体"/>
                <w:szCs w:val="21"/>
              </w:rPr>
              <w:t xml:space="preserve">性别不限；</w:t>
            </w:r>
            <w:r/>
          </w:p>
          <w:p>
            <w:pPr>
              <w:ind w:firstLine="420"/>
              <w:spacing w:line="360" w:lineRule="auto"/>
              <w:tabs>
                <w:tab w:val="left" w:pos="999" w:leader="none"/>
              </w:tabs>
              <w:rPr>
                <w:rFonts w:ascii="宋体" w:hAnsi="宋体"/>
                <w:szCs w:val="21"/>
              </w:rPr>
            </w:pPr>
            <w:r>
              <w:rPr>
                <w:rFonts w:hint="eastAsia" w:ascii="宋体" w:hAnsi="宋体"/>
                <w:szCs w:val="21"/>
              </w:rPr>
              <w:t xml:space="preserve">非退休</w:t>
            </w: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jc w:val="center"/>
              <w:spacing w:line="360" w:lineRule="auto"/>
              <w:tabs>
                <w:tab w:val="left" w:pos="999" w:leader="none"/>
              </w:tabs>
              <w:rPr>
                <w:rFonts w:ascii="宋体" w:hAnsi="宋体"/>
                <w:szCs w:val="21"/>
              </w:rPr>
            </w:pPr>
            <w:r>
              <w:rPr>
                <w:rFonts w:hint="eastAsia" w:ascii="宋体" w:hAnsi="宋体"/>
                <w:szCs w:val="21"/>
              </w:rPr>
              <w:t xml:space="preserve">每周5天*8小时，具体以现场安排为准</w:t>
            </w:r>
            <w:r/>
          </w:p>
        </w:tc>
        <w:tc>
          <w:tcPr>
            <w:tcBorders>
              <w:top w:val="single" w:color="auto" w:sz="4" w:space="0"/>
              <w:left w:val="single" w:color="auto" w:sz="4" w:space="0"/>
              <w:bottom w:val="single" w:color="auto" w:sz="4" w:space="0"/>
              <w:right w:val="single" w:color="auto" w:sz="4" w:space="0"/>
            </w:tcBorders>
            <w:tcW w:w="2840" w:type="dxa"/>
            <w:vAlign w:val="center"/>
            <w:textDirection w:val="lrTb"/>
            <w:noWrap w:val="false"/>
          </w:tcPr>
          <w:p>
            <w:pPr>
              <w:spacing w:line="360" w:lineRule="auto"/>
              <w:tabs>
                <w:tab w:val="left" w:pos="999" w:leader="none"/>
              </w:tabs>
              <w:rPr>
                <w:rFonts w:ascii="宋体" w:hAnsi="宋体"/>
                <w:szCs w:val="21"/>
              </w:rPr>
            </w:pPr>
            <w:r>
              <w:rPr>
                <w:rFonts w:hint="eastAsia" w:ascii="宋体" w:hAnsi="宋体" w:cs="宋体"/>
                <w:color w:val="000000"/>
                <w:szCs w:val="21"/>
                <w:lang w:bidi="ar"/>
              </w:rPr>
              <w:t xml:space="preserve">均持</w:t>
            </w:r>
            <w:r>
              <w:rPr>
                <w:rFonts w:ascii="宋体" w:hAnsi="宋体" w:cs="宋体"/>
                <w:color w:val="000000"/>
                <w:szCs w:val="21"/>
                <w:lang w:bidi="ar"/>
              </w:rPr>
              <w:t xml:space="preserve">有</w:t>
            </w:r>
            <w:r>
              <w:rPr>
                <w:rFonts w:hint="eastAsia" w:ascii="宋体" w:hAnsi="宋体" w:cs="宋体"/>
                <w:color w:val="000000" w:themeColor="text1"/>
                <w:szCs w:val="21"/>
              </w:rPr>
              <w:t xml:space="preserve">四级(中级）及以上消防设施操作员或四级(中级）及以上建（构）筑物消防员国家职业资格证书</w:t>
            </w:r>
            <w:r/>
          </w:p>
        </w:tc>
      </w:tr>
    </w:tbl>
    <w:p>
      <w:pPr>
        <w:ind w:firstLine="420"/>
        <w:spacing w:line="360" w:lineRule="auto"/>
        <w:rPr>
          <w:rFonts w:ascii="宋体" w:hAnsi="宋体"/>
          <w:b/>
          <w:szCs w:val="21"/>
        </w:rPr>
      </w:pPr>
      <w:r>
        <w:rPr>
          <w:rFonts w:ascii="宋体" w:hAnsi="宋体"/>
          <w:b/>
          <w:szCs w:val="21"/>
        </w:rPr>
      </w:r>
      <w:r/>
    </w:p>
    <w:p>
      <w:pPr>
        <w:ind w:firstLine="420"/>
        <w:spacing w:line="360" w:lineRule="auto"/>
        <w:rPr>
          <w:rFonts w:ascii="宋体" w:hAnsi="宋体"/>
          <w:b/>
          <w:szCs w:val="21"/>
        </w:rPr>
      </w:pPr>
      <w:r>
        <w:rPr>
          <w:rFonts w:hint="eastAsia" w:ascii="宋体" w:hAnsi="宋体"/>
          <w:b/>
          <w:szCs w:val="21"/>
        </w:rPr>
        <w:t xml:space="preserve">说明：</w:t>
      </w:r>
      <w:r/>
    </w:p>
    <w:p>
      <w:pPr>
        <w:ind w:firstLine="422"/>
        <w:spacing w:line="360" w:lineRule="auto"/>
        <w:rPr>
          <w:rFonts w:ascii="宋体" w:hAnsi="宋体"/>
          <w:b/>
          <w:szCs w:val="21"/>
        </w:rPr>
      </w:pPr>
      <w:r/>
      <w:bookmarkStart w:id="60" w:name="_Hlk229645605"/>
      <w:r>
        <w:rPr>
          <w:rFonts w:ascii="宋体" w:hAnsi="宋体"/>
          <w:b/>
          <w:szCs w:val="21"/>
        </w:rPr>
        <w:t xml:space="preserve">1</w:t>
      </w:r>
      <w:r>
        <w:rPr>
          <w:rFonts w:hint="eastAsia" w:ascii="宋体" w:hAnsi="宋体"/>
          <w:b/>
          <w:szCs w:val="21"/>
        </w:rPr>
        <w:t xml:space="preserve">.有专业能力</w:t>
      </w:r>
      <w:r>
        <w:rPr>
          <w:rFonts w:hint="eastAsia" w:ascii="宋体" w:hAnsi="宋体"/>
          <w:b/>
          <w:szCs w:val="21"/>
        </w:rPr>
        <w:t xml:space="preserve">要求</w:t>
      </w:r>
      <w:r>
        <w:rPr>
          <w:rFonts w:hint="eastAsia" w:ascii="宋体" w:hAnsi="宋体"/>
          <w:b/>
          <w:szCs w:val="21"/>
        </w:rPr>
        <w:t xml:space="preserve">的岗位</w:t>
      </w:r>
      <w:r>
        <w:rPr>
          <w:rFonts w:hint="eastAsia" w:ascii="宋体" w:hAnsi="宋体"/>
          <w:b/>
          <w:szCs w:val="21"/>
        </w:rPr>
        <w:t xml:space="preserve">为关键岗位，响应单位在</w:t>
      </w:r>
      <w:r>
        <w:rPr>
          <w:rFonts w:hint="eastAsia" w:ascii="宋体" w:hAnsi="宋体"/>
          <w:b/>
          <w:szCs w:val="21"/>
        </w:rPr>
        <w:t xml:space="preserve">响应时须提供该岗位相关人员的身份证、有效证书及社保缴纳证明的电子件并加盖公章。若专业能力要求</w:t>
      </w:r>
      <w:r>
        <w:rPr>
          <w:rFonts w:hint="eastAsia" w:ascii="宋体" w:hAnsi="宋体"/>
          <w:b/>
          <w:szCs w:val="21"/>
        </w:rPr>
        <w:t xml:space="preserve">提供</w:t>
      </w:r>
      <w:r>
        <w:rPr>
          <w:rFonts w:hint="eastAsia" w:ascii="宋体" w:hAnsi="宋体"/>
          <w:b/>
          <w:szCs w:val="21"/>
        </w:rPr>
        <w:t xml:space="preserve">工作经验的须提供项目合同（若合同内容无法体现工作岗位的，须另外提供业主单位岗位证明并加盖公章）</w:t>
      </w:r>
      <w:r>
        <w:rPr>
          <w:rFonts w:hint="eastAsia" w:ascii="宋体" w:hAnsi="宋体"/>
          <w:b/>
          <w:color w:val="0d0d0d"/>
          <w:szCs w:val="21"/>
        </w:rPr>
        <w:t xml:space="preserve">；</w:t>
      </w:r>
      <w:r>
        <w:rPr>
          <w:rFonts w:hint="eastAsia" w:ascii="宋体" w:hAnsi="宋体"/>
          <w:b/>
          <w:color w:val="0d0d0d"/>
          <w:szCs w:val="21"/>
        </w:rPr>
        <w:t xml:space="preserve">若</w:t>
      </w:r>
      <w:r>
        <w:rPr>
          <w:rFonts w:hint="eastAsia" w:ascii="宋体" w:hAnsi="宋体"/>
          <w:b/>
          <w:szCs w:val="21"/>
        </w:rPr>
        <w:t xml:space="preserve">专业能力</w:t>
      </w:r>
      <w:r>
        <w:rPr>
          <w:rFonts w:hint="eastAsia" w:ascii="宋体" w:hAnsi="宋体"/>
          <w:b/>
          <w:color w:val="0d0d0d"/>
          <w:szCs w:val="21"/>
        </w:rPr>
        <w:t xml:space="preserve">要求</w:t>
      </w:r>
      <w:r>
        <w:rPr>
          <w:rFonts w:hint="eastAsia" w:ascii="宋体" w:hAnsi="宋体"/>
          <w:b/>
          <w:color w:val="0d0d0d"/>
          <w:szCs w:val="21"/>
        </w:rPr>
        <w:t xml:space="preserve">提供</w:t>
      </w:r>
      <w:r>
        <w:rPr>
          <w:rFonts w:hint="eastAsia" w:ascii="宋体" w:hAnsi="宋体"/>
          <w:b/>
          <w:szCs w:val="21"/>
        </w:rPr>
        <w:t xml:space="preserve">特种作业操作证的须提供特种作业操作证</w:t>
      </w:r>
      <w:r>
        <w:rPr>
          <w:rFonts w:hint="eastAsia" w:ascii="宋体" w:hAnsi="宋体"/>
          <w:b/>
          <w:szCs w:val="21"/>
        </w:rPr>
        <w:t xml:space="preserve">及安全生产知识和管理能力考核合格信息查询平台查询截图并加盖公章；</w:t>
      </w:r>
      <w:r>
        <w:rPr>
          <w:rFonts w:hint="eastAsia" w:ascii="宋体" w:hAnsi="宋体"/>
          <w:b/>
          <w:szCs w:val="21"/>
        </w:rPr>
        <w:t xml:space="preserve">若专业能力要求</w:t>
      </w:r>
      <w:r>
        <w:rPr>
          <w:rFonts w:hint="eastAsia" w:ascii="宋体" w:hAnsi="宋体"/>
          <w:b/>
          <w:szCs w:val="21"/>
        </w:rPr>
        <w:t xml:space="preserve">提供</w:t>
      </w:r>
      <w:r>
        <w:rPr>
          <w:b/>
          <w:color w:val="000000"/>
        </w:rPr>
        <w:t xml:space="preserve">国家职业资格等级证书</w:t>
      </w:r>
      <w:r>
        <w:rPr>
          <w:rFonts w:hint="eastAsia"/>
          <w:b/>
          <w:color w:val="000000"/>
        </w:rPr>
        <w:t xml:space="preserve">的</w:t>
      </w:r>
      <w:r>
        <w:rPr>
          <w:b/>
          <w:color w:val="000000"/>
        </w:rPr>
        <w:t xml:space="preserve">必须提供技能人才评价证书全国联网查询并加盖公章</w:t>
      </w:r>
      <w:r>
        <w:rPr>
          <w:rFonts w:hint="eastAsia"/>
          <w:b/>
          <w:color w:val="000000"/>
        </w:rPr>
        <w:t xml:space="preserve">；</w:t>
      </w:r>
      <w:r>
        <w:rPr>
          <w:rFonts w:hint="eastAsia"/>
          <w:b/>
          <w:color w:val="000000"/>
        </w:rPr>
        <w:t xml:space="preserve">若</w:t>
      </w:r>
      <w:r>
        <w:rPr>
          <w:rFonts w:hint="eastAsia" w:ascii="宋体" w:hAnsi="宋体"/>
          <w:b/>
          <w:szCs w:val="21"/>
        </w:rPr>
        <w:t xml:space="preserve">专业能力</w:t>
      </w:r>
      <w:r>
        <w:rPr>
          <w:rFonts w:hint="eastAsia"/>
          <w:b/>
          <w:color w:val="000000"/>
        </w:rPr>
        <w:t xml:space="preserve">要求</w:t>
      </w:r>
      <w:r>
        <w:rPr>
          <w:rFonts w:hint="eastAsia"/>
          <w:b/>
          <w:color w:val="000000"/>
        </w:rPr>
        <w:t xml:space="preserve">提供</w:t>
      </w:r>
      <w:r>
        <w:rPr>
          <w:rFonts w:hint="eastAsia"/>
          <w:b/>
          <w:color w:val="000000"/>
        </w:rPr>
        <w:t xml:space="preserve">其</w:t>
      </w:r>
      <w:r>
        <w:rPr>
          <w:rFonts w:hint="eastAsia"/>
          <w:b/>
          <w:color w:val="000000"/>
        </w:rPr>
        <w:t xml:space="preserve">他</w:t>
      </w:r>
      <w:r>
        <w:rPr>
          <w:rFonts w:hint="eastAsia"/>
          <w:b/>
          <w:color w:val="000000"/>
        </w:rPr>
        <w:t xml:space="preserve">证书的须提供证书</w:t>
      </w:r>
      <w:r>
        <w:rPr>
          <w:rFonts w:hint="eastAsia"/>
          <w:b/>
          <w:color w:val="000000"/>
        </w:rPr>
        <w:t xml:space="preserve">电子件</w:t>
      </w:r>
      <w:r>
        <w:rPr>
          <w:rFonts w:hint="eastAsia" w:ascii="宋体" w:hAnsi="宋体"/>
          <w:b/>
          <w:szCs w:val="21"/>
        </w:rPr>
        <w:t xml:space="preserve">。上述</w:t>
      </w:r>
      <w:r>
        <w:rPr>
          <w:rFonts w:ascii="宋体" w:hAnsi="宋体"/>
          <w:b/>
          <w:szCs w:val="21"/>
        </w:rPr>
        <w:t xml:space="preserve">材料</w:t>
      </w:r>
      <w:r>
        <w:rPr>
          <w:rFonts w:hint="eastAsia" w:ascii="宋体" w:hAnsi="宋体"/>
          <w:b/>
          <w:szCs w:val="21"/>
        </w:rPr>
        <w:t xml:space="preserve">附在苏采云符合性指标人员配置表</w:t>
      </w:r>
      <w:r>
        <w:rPr>
          <w:rFonts w:hint="eastAsia" w:ascii="宋体" w:hAnsi="宋体"/>
          <w:b/>
          <w:szCs w:val="21"/>
        </w:rPr>
        <w:t xml:space="preserve">后</w:t>
      </w:r>
      <w:r>
        <w:rPr>
          <w:rFonts w:hint="eastAsia" w:ascii="宋体" w:hAnsi="宋体"/>
          <w:b/>
          <w:szCs w:val="21"/>
        </w:rPr>
        <w:t xml:space="preserve">，否则视为无效响应。</w:t>
      </w:r>
      <w:bookmarkEnd w:id="60"/>
      <w:r/>
      <w:r/>
    </w:p>
    <w:p>
      <w:pPr>
        <w:ind w:firstLine="422"/>
        <w:spacing w:line="360" w:lineRule="auto"/>
        <w:rPr>
          <w:rFonts w:ascii="宋体" w:hAnsi="宋体"/>
          <w:b/>
          <w:szCs w:val="21"/>
        </w:rPr>
      </w:pPr>
      <w:r>
        <w:rPr>
          <w:rFonts w:ascii="宋体" w:hAnsi="宋体"/>
          <w:b/>
          <w:bCs/>
          <w:szCs w:val="21"/>
        </w:rPr>
        <w:t xml:space="preserve">2</w:t>
      </w:r>
      <w:r>
        <w:rPr>
          <w:rFonts w:hint="eastAsia" w:ascii="宋体" w:hAnsi="宋体"/>
          <w:b/>
          <w:bCs/>
          <w:szCs w:val="21"/>
        </w:rPr>
        <w:t xml:space="preserve">.</w:t>
      </w:r>
      <w:r>
        <w:rPr>
          <w:rFonts w:hint="eastAsia" w:ascii="宋体" w:hAnsi="宋体"/>
          <w:b/>
          <w:szCs w:val="21"/>
        </w:rPr>
        <w:t xml:space="preserve">上岗前成交单位</w:t>
      </w:r>
      <w:r>
        <w:rPr>
          <w:rFonts w:hint="eastAsia" w:ascii="宋体" w:hAnsi="宋体"/>
          <w:b/>
          <w:szCs w:val="21"/>
        </w:rPr>
        <w:t xml:space="preserve">需将拟派服务人员花名册及中标文件内人员配置要求中的相关材料提供给采购人核查，待采购人同意后方可履行服务合同。上岗后所有人员调整必须书面报告采购人，并经采购人</w:t>
      </w:r>
      <w:r>
        <w:rPr>
          <w:rFonts w:hint="eastAsia" w:ascii="宋体" w:hAnsi="宋体"/>
          <w:b/>
          <w:szCs w:val="21"/>
        </w:rPr>
        <w:t xml:space="preserve">书面同意后方可进行调整，新进人员需符合岗位配置等采购需求，成交单位不得随意更换员工。若成交单位未按要求配置服务人员，采购人有权发函要求成交单位限期整改，成交</w:t>
      </w:r>
      <w:r>
        <w:rPr>
          <w:rFonts w:ascii="宋体" w:hAnsi="宋体"/>
          <w:b/>
          <w:szCs w:val="21"/>
        </w:rPr>
        <w:t xml:space="preserve">单位</w:t>
      </w:r>
      <w:r>
        <w:rPr>
          <w:rFonts w:hint="eastAsia" w:ascii="宋体" w:hAnsi="宋体"/>
          <w:b/>
          <w:szCs w:val="21"/>
        </w:rPr>
        <w:t xml:space="preserve">未限期整改的，采购人有权直接发函解除采购合同并报监管部门。</w:t>
      </w:r>
      <w:r/>
    </w:p>
    <w:p>
      <w:pPr>
        <w:ind w:firstLine="420"/>
        <w:spacing w:line="360" w:lineRule="auto"/>
        <w:rPr>
          <w:rFonts w:ascii="宋体" w:hAnsi="宋体"/>
          <w:b/>
          <w:bCs/>
          <w:szCs w:val="21"/>
        </w:rPr>
      </w:pPr>
      <w:r>
        <w:rPr>
          <w:rFonts w:ascii="宋体" w:hAnsi="宋体"/>
          <w:b/>
          <w:bCs/>
          <w:szCs w:val="21"/>
        </w:rPr>
        <w:t xml:space="preserve">3</w:t>
      </w:r>
      <w:r>
        <w:rPr>
          <w:rFonts w:hint="eastAsia" w:ascii="宋体" w:hAnsi="宋体"/>
          <w:b/>
          <w:bCs/>
          <w:szCs w:val="21"/>
        </w:rPr>
        <w:t xml:space="preserve">.年龄说明：以上、以下包含本数，如45周岁以下是指未到46周岁。</w:t>
      </w:r>
      <w:r/>
    </w:p>
    <w:p>
      <w:pPr>
        <w:ind w:firstLine="422"/>
        <w:spacing w:line="360" w:lineRule="auto"/>
        <w:rPr>
          <w:rFonts w:ascii="宋体" w:hAnsi="宋体"/>
          <w:b/>
          <w:bCs/>
          <w:szCs w:val="21"/>
        </w:rPr>
      </w:pPr>
      <w:r>
        <w:rPr>
          <w:rFonts w:hint="eastAsia" w:ascii="宋体" w:hAnsi="宋体"/>
          <w:b/>
          <w:bCs/>
          <w:szCs w:val="21"/>
        </w:rPr>
        <w:t xml:space="preserve">4</w:t>
      </w:r>
      <w:r>
        <w:rPr>
          <w:rFonts w:ascii="宋体" w:hAnsi="宋体"/>
          <w:b/>
          <w:bCs/>
          <w:szCs w:val="21"/>
        </w:rPr>
        <w:t xml:space="preserve">.</w:t>
      </w:r>
      <w:r>
        <w:rPr>
          <w:rFonts w:hint="eastAsia" w:ascii="宋体" w:hAnsi="宋体"/>
          <w:b/>
          <w:bCs/>
          <w:szCs w:val="21"/>
        </w:rPr>
        <w:t xml:space="preserve">秩序维护人员、保洁</w:t>
      </w:r>
      <w:r>
        <w:rPr>
          <w:rFonts w:hint="eastAsia" w:ascii="宋体" w:hAnsi="宋体" w:cs="宋体"/>
          <w:b/>
          <w:color w:val="000000"/>
          <w:szCs w:val="21"/>
        </w:rPr>
        <w:t xml:space="preserve">人员、水电工</w:t>
      </w:r>
      <w:r>
        <w:rPr>
          <w:rFonts w:hint="eastAsia" w:ascii="宋体" w:hAnsi="宋体"/>
          <w:b/>
          <w:bCs/>
          <w:szCs w:val="21"/>
        </w:rPr>
        <w:t xml:space="preserve">入职前须提供健康证供采购人备查</w:t>
      </w:r>
      <w:r>
        <w:rPr>
          <w:rFonts w:hint="eastAsia" w:ascii="宋体" w:hAnsi="宋体"/>
          <w:b/>
          <w:bCs/>
          <w:szCs w:val="21"/>
        </w:rPr>
        <w:t xml:space="preserve">，</w:t>
      </w:r>
      <w:r>
        <w:rPr>
          <w:rFonts w:hint="eastAsia" w:ascii="宋体" w:hAnsi="宋体"/>
          <w:b/>
          <w:bCs/>
          <w:szCs w:val="21"/>
        </w:rPr>
        <w:t xml:space="preserve">所有人员</w:t>
      </w:r>
      <w:r>
        <w:rPr>
          <w:rFonts w:ascii="宋体" w:hAnsi="宋体"/>
          <w:b/>
          <w:bCs/>
          <w:szCs w:val="21"/>
        </w:rPr>
        <w:t xml:space="preserve">身份证</w:t>
      </w:r>
      <w:r>
        <w:rPr>
          <w:rFonts w:hint="eastAsia" w:ascii="宋体" w:hAnsi="宋体"/>
          <w:b/>
          <w:bCs/>
          <w:szCs w:val="21"/>
        </w:rPr>
        <w:t xml:space="preserve">复印件交采购人备案，做到人证相符。</w:t>
      </w:r>
      <w:r/>
    </w:p>
    <w:p>
      <w:pPr>
        <w:ind w:firstLine="422"/>
        <w:spacing w:line="360" w:lineRule="auto"/>
        <w:rPr>
          <w:rFonts w:ascii="宋体" w:hAnsi="宋体"/>
          <w:b/>
          <w:szCs w:val="21"/>
        </w:rPr>
      </w:pPr>
      <w:r>
        <w:rPr>
          <w:rFonts w:hint="eastAsia" w:ascii="宋体" w:hAnsi="宋体"/>
          <w:b/>
          <w:szCs w:val="21"/>
        </w:rPr>
        <w:t xml:space="preserve">（三）服务人员综合素质</w:t>
      </w:r>
      <w:r/>
    </w:p>
    <w:p>
      <w:pPr>
        <w:ind w:firstLine="420"/>
        <w:spacing w:line="360" w:lineRule="auto"/>
        <w:rPr>
          <w:rFonts w:ascii="宋体" w:hAnsi="宋体"/>
          <w:bCs/>
          <w:szCs w:val="21"/>
        </w:rPr>
      </w:pPr>
      <w:r>
        <w:rPr>
          <w:rFonts w:hint="eastAsia" w:ascii="宋体" w:hAnsi="宋体"/>
          <w:bCs/>
          <w:szCs w:val="21"/>
        </w:rPr>
        <w:t xml:space="preserve">1.</w:t>
      </w:r>
      <w:r>
        <w:rPr>
          <w:rFonts w:hint="eastAsia" w:ascii="宋体" w:hAnsi="宋体"/>
          <w:bCs/>
          <w:szCs w:val="21"/>
        </w:rPr>
        <w:t xml:space="preserve">物业经理</w:t>
      </w:r>
      <w:r>
        <w:rPr>
          <w:rFonts w:hint="eastAsia" w:ascii="宋体" w:hAnsi="宋体"/>
          <w:bCs/>
          <w:szCs w:val="21"/>
        </w:rPr>
        <w:t xml:space="preserve">：有三年以上住宅小区物业服务管理工作经验，具有综合服务和协调能力。身体健康，体检合格，具有大专或以上学历。</w:t>
      </w:r>
      <w:r/>
    </w:p>
    <w:p>
      <w:pPr>
        <w:ind w:firstLine="420"/>
        <w:spacing w:line="360" w:lineRule="auto"/>
        <w:rPr>
          <w:rFonts w:ascii="宋体" w:hAnsi="宋体"/>
          <w:bCs/>
          <w:szCs w:val="21"/>
        </w:rPr>
      </w:pPr>
      <w:r>
        <w:rPr>
          <w:rFonts w:hint="eastAsia" w:ascii="宋体" w:hAnsi="宋体"/>
          <w:bCs/>
          <w:szCs w:val="21"/>
        </w:rPr>
        <w:t xml:space="preserve">2.</w:t>
      </w:r>
      <w:r>
        <w:rPr>
          <w:rFonts w:hint="eastAsia" w:ascii="宋体" w:hAnsi="宋体"/>
          <w:bCs/>
          <w:szCs w:val="21"/>
        </w:rPr>
        <w:t xml:space="preserve">客服</w:t>
      </w:r>
      <w:r>
        <w:rPr>
          <w:rFonts w:hint="eastAsia" w:ascii="宋体" w:hAnsi="宋体"/>
          <w:bCs/>
          <w:szCs w:val="21"/>
        </w:rPr>
        <w:t xml:space="preserve">：男女不限，身体健康，体检合格；能吃苦耐劳，有2年以上客服经验。</w:t>
      </w:r>
      <w:r/>
    </w:p>
    <w:p>
      <w:pPr>
        <w:ind w:firstLine="420"/>
        <w:spacing w:line="360" w:lineRule="auto"/>
        <w:rPr>
          <w:rFonts w:ascii="宋体" w:hAnsi="宋体"/>
          <w:bCs/>
          <w:szCs w:val="21"/>
        </w:rPr>
      </w:pPr>
      <w:r>
        <w:rPr>
          <w:rFonts w:hint="eastAsia" w:ascii="宋体" w:hAnsi="宋体"/>
          <w:bCs/>
          <w:szCs w:val="21"/>
        </w:rPr>
        <w:t xml:space="preserve">3.</w:t>
      </w:r>
      <w:r>
        <w:rPr>
          <w:rFonts w:hint="eastAsia" w:ascii="宋体" w:hAnsi="宋体"/>
          <w:bCs/>
          <w:szCs w:val="21"/>
        </w:rPr>
        <w:t xml:space="preserve">工程维修人员</w:t>
      </w:r>
      <w:r>
        <w:rPr>
          <w:rFonts w:hint="eastAsia" w:ascii="宋体" w:hAnsi="宋体"/>
          <w:bCs/>
          <w:szCs w:val="21"/>
        </w:rPr>
        <w:t xml:space="preserve">：男性，熟悉水电工操作的各项规程，需配置持高或低压电工证。身体健康，体检合格，能吃苦耐劳。</w:t>
      </w:r>
      <w:r/>
    </w:p>
    <w:p>
      <w:pPr>
        <w:ind w:firstLine="420"/>
        <w:spacing w:line="360" w:lineRule="auto"/>
        <w:rPr>
          <w:rFonts w:ascii="宋体" w:hAnsi="宋体"/>
          <w:bCs/>
          <w:szCs w:val="21"/>
        </w:rPr>
      </w:pPr>
      <w:r>
        <w:rPr>
          <w:rFonts w:hint="eastAsia" w:ascii="宋体" w:hAnsi="宋体"/>
          <w:bCs/>
          <w:szCs w:val="21"/>
        </w:rPr>
        <w:t xml:space="preserve">4.保洁</w:t>
      </w:r>
      <w:r>
        <w:rPr>
          <w:rFonts w:hint="eastAsia" w:ascii="宋体" w:hAnsi="宋体"/>
          <w:bCs/>
          <w:szCs w:val="21"/>
        </w:rPr>
        <w:t xml:space="preserve">人员</w:t>
      </w:r>
      <w:r>
        <w:rPr>
          <w:rFonts w:hint="eastAsia" w:ascii="宋体" w:hAnsi="宋体"/>
          <w:bCs/>
          <w:szCs w:val="21"/>
        </w:rPr>
        <w:t xml:space="preserve">：男女不限，身体健康，体检合格，能吃苦耐劳。</w:t>
      </w:r>
      <w:r/>
    </w:p>
    <w:p>
      <w:pPr>
        <w:ind w:firstLine="420"/>
        <w:spacing w:line="360" w:lineRule="auto"/>
        <w:rPr>
          <w:rFonts w:ascii="宋体" w:hAnsi="宋体"/>
          <w:bCs/>
          <w:szCs w:val="21"/>
        </w:rPr>
      </w:pPr>
      <w:r>
        <w:rPr>
          <w:rFonts w:hint="eastAsia" w:ascii="宋体" w:hAnsi="宋体"/>
          <w:bCs/>
          <w:szCs w:val="21"/>
        </w:rPr>
        <w:t xml:space="preserve">5.</w:t>
      </w:r>
      <w:r>
        <w:rPr>
          <w:rFonts w:hint="eastAsia" w:ascii="宋体" w:hAnsi="宋体"/>
          <w:bCs/>
          <w:szCs w:val="21"/>
        </w:rPr>
        <w:t xml:space="preserve">秩序维护员</w:t>
      </w:r>
      <w:r>
        <w:rPr>
          <w:rFonts w:hint="eastAsia" w:ascii="宋体" w:hAnsi="宋体"/>
          <w:bCs/>
          <w:szCs w:val="21"/>
        </w:rPr>
        <w:t xml:space="preserve">：形象佳，反应敏捷，双眼裸视力1.0以上，身体健康，体检合格；能吃苦耐劳，能胜任保安工作。</w:t>
      </w:r>
      <w:r/>
    </w:p>
    <w:p>
      <w:pPr>
        <w:ind w:firstLine="420"/>
        <w:spacing w:line="360" w:lineRule="auto"/>
        <w:rPr>
          <w:rFonts w:ascii="宋体" w:hAnsi="宋体"/>
          <w:bCs/>
          <w:szCs w:val="21"/>
        </w:rPr>
      </w:pPr>
      <w:r>
        <w:rPr>
          <w:rFonts w:hint="eastAsia" w:ascii="宋体" w:hAnsi="宋体"/>
          <w:bCs/>
          <w:szCs w:val="21"/>
        </w:rPr>
        <w:t xml:space="preserve">6.消</w:t>
      </w:r>
      <w:r>
        <w:rPr>
          <w:rFonts w:hint="eastAsia" w:ascii="宋体" w:hAnsi="宋体"/>
          <w:bCs/>
          <w:szCs w:val="21"/>
        </w:rPr>
        <w:t xml:space="preserve">监控室人员</w:t>
      </w:r>
      <w:r>
        <w:rPr>
          <w:rFonts w:hint="eastAsia" w:ascii="宋体" w:hAnsi="宋体"/>
          <w:bCs/>
          <w:szCs w:val="21"/>
        </w:rPr>
        <w:t xml:space="preserve">：高中及以上文凭，身体健康，普通话标准，有沟通能力，吃苦耐劳，责任心强</w:t>
      </w:r>
      <w:r>
        <w:rPr>
          <w:rFonts w:hint="eastAsia" w:ascii="宋体" w:hAnsi="宋体"/>
          <w:bCs/>
          <w:szCs w:val="21"/>
        </w:rPr>
        <w:t xml:space="preserve">。</w:t>
      </w:r>
      <w:r/>
    </w:p>
    <w:p>
      <w:pPr>
        <w:ind w:firstLine="422"/>
        <w:spacing w:line="360" w:lineRule="auto"/>
        <w:rPr>
          <w:rFonts w:ascii="宋体" w:hAnsi="宋体"/>
          <w:b/>
          <w:szCs w:val="21"/>
        </w:rPr>
      </w:pPr>
      <w:r>
        <w:rPr>
          <w:rFonts w:hint="eastAsia" w:ascii="宋体" w:hAnsi="宋体"/>
          <w:b/>
          <w:szCs w:val="21"/>
        </w:rPr>
        <w:t xml:space="preserve">★（四）服务标准</w:t>
      </w:r>
      <w:r/>
    </w:p>
    <w:p>
      <w:pPr>
        <w:ind w:firstLine="420"/>
        <w:spacing w:line="360" w:lineRule="auto"/>
        <w:rPr>
          <w:rFonts w:ascii="宋体" w:hAnsi="宋体"/>
          <w:bCs/>
          <w:szCs w:val="21"/>
        </w:rPr>
      </w:pPr>
      <w:r/>
      <w:bookmarkStart w:id="61" w:name="OLE_LINK5"/>
      <w:r>
        <w:rPr>
          <w:rFonts w:hint="eastAsia" w:ascii="宋体" w:hAnsi="宋体"/>
          <w:bCs/>
          <w:szCs w:val="21"/>
        </w:rPr>
        <w:t xml:space="preserve">小区物业服务标准均参照《昆山市普通住宅物业公共分类分项分级标准》（昆发改〔2020〕64号）执行，等级标准如下表：</w:t>
      </w:r>
      <w:r/>
    </w:p>
    <w:p>
      <w:pPr>
        <w:ind w:firstLine="420"/>
        <w:spacing w:line="360" w:lineRule="auto"/>
        <w:rPr>
          <w:rFonts w:ascii="宋体" w:hAnsi="宋体"/>
          <w:bCs/>
          <w:szCs w:val="21"/>
        </w:rPr>
      </w:pPr>
      <w:r>
        <w:rPr>
          <w:rFonts w:ascii="宋体" w:hAnsi="宋体"/>
          <w:bCs/>
          <w:szCs w:val="21"/>
        </w:rPr>
      </w:r>
      <w:bookmarkEnd w:id="61"/>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21"/>
        <w:gridCol w:w="361"/>
        <w:gridCol w:w="1488"/>
        <w:gridCol w:w="1488"/>
        <w:gridCol w:w="1486"/>
        <w:gridCol w:w="1486"/>
        <w:gridCol w:w="1488"/>
      </w:tblGrid>
      <w:tr>
        <w:trPr>
          <w:jc w:val="center"/>
          <w:trHeight w:val="23"/>
        </w:trPr>
        <w:tc>
          <w:tcPr>
            <w:gridSpan w:val="2"/>
            <w:tcW w:w="922" w:type="pct"/>
            <w:vAlign w:val="center"/>
            <w:textDirection w:val="lrTb"/>
            <w:noWrap w:val="false"/>
          </w:tcPr>
          <w:p>
            <w:pPr>
              <w:ind w:firstLine="422"/>
              <w:spacing w:line="360" w:lineRule="auto"/>
              <w:rPr>
                <w:rFonts w:ascii="宋体" w:hAnsi="宋体"/>
                <w:b/>
                <w:bCs/>
                <w:szCs w:val="21"/>
              </w:rPr>
            </w:pPr>
            <w:r>
              <w:rPr>
                <w:rFonts w:hint="eastAsia" w:ascii="宋体" w:hAnsi="宋体"/>
                <w:b/>
                <w:bCs/>
                <w:szCs w:val="21"/>
              </w:rPr>
              <w:t xml:space="preserve">服务内容</w:t>
            </w:r>
            <w:r/>
          </w:p>
        </w:tc>
        <w:tc>
          <w:tcPr>
            <w:tcW w:w="816" w:type="pct"/>
            <w:vAlign w:val="center"/>
            <w:textDirection w:val="lrTb"/>
            <w:noWrap w:val="false"/>
          </w:tcPr>
          <w:p>
            <w:pPr>
              <w:spacing w:line="360" w:lineRule="auto"/>
              <w:rPr>
                <w:rFonts w:ascii="宋体" w:hAnsi="宋体"/>
                <w:szCs w:val="21"/>
              </w:rPr>
            </w:pPr>
            <w:r>
              <w:rPr>
                <w:rFonts w:hint="eastAsia" w:ascii="宋体" w:hAnsi="宋体"/>
                <w:szCs w:val="21"/>
              </w:rPr>
              <w:t xml:space="preserve">综合服务</w:t>
            </w:r>
            <w:r/>
          </w:p>
        </w:tc>
        <w:tc>
          <w:tcPr>
            <w:tcW w:w="816" w:type="pct"/>
            <w:vAlign w:val="center"/>
            <w:textDirection w:val="lrTb"/>
            <w:noWrap w:val="false"/>
          </w:tcPr>
          <w:p>
            <w:pPr>
              <w:spacing w:line="360" w:lineRule="auto"/>
              <w:rPr>
                <w:rFonts w:ascii="宋体" w:hAnsi="宋体"/>
                <w:szCs w:val="21"/>
              </w:rPr>
            </w:pPr>
            <w:r>
              <w:rPr>
                <w:rFonts w:hint="eastAsia" w:ascii="宋体" w:hAnsi="宋体"/>
                <w:szCs w:val="21"/>
              </w:rPr>
              <w:t xml:space="preserve">共用部位共用设施设备维护</w:t>
            </w:r>
            <w:r/>
          </w:p>
        </w:tc>
        <w:tc>
          <w:tcPr>
            <w:tcW w:w="815" w:type="pct"/>
            <w:vAlign w:val="center"/>
            <w:textDirection w:val="lrTb"/>
            <w:noWrap w:val="false"/>
          </w:tcPr>
          <w:p>
            <w:pPr>
              <w:spacing w:line="360" w:lineRule="auto"/>
              <w:rPr>
                <w:rFonts w:ascii="宋体" w:hAnsi="宋体"/>
                <w:szCs w:val="21"/>
              </w:rPr>
            </w:pPr>
            <w:r>
              <w:rPr>
                <w:rFonts w:hint="eastAsia" w:ascii="宋体" w:hAnsi="宋体"/>
                <w:szCs w:val="21"/>
              </w:rPr>
              <w:t xml:space="preserve">公共秩序维护</w:t>
            </w:r>
            <w:r/>
          </w:p>
        </w:tc>
        <w:tc>
          <w:tcPr>
            <w:tcW w:w="815"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保洁服务</w:t>
            </w:r>
            <w:r/>
          </w:p>
        </w:tc>
        <w:tc>
          <w:tcPr>
            <w:tcW w:w="816" w:type="pct"/>
            <w:vAlign w:val="center"/>
            <w:textDirection w:val="lrTb"/>
            <w:noWrap w:val="false"/>
          </w:tcPr>
          <w:p>
            <w:pPr>
              <w:spacing w:line="360" w:lineRule="auto"/>
              <w:rPr>
                <w:rFonts w:ascii="宋体" w:hAnsi="宋体"/>
                <w:szCs w:val="21"/>
              </w:rPr>
            </w:pPr>
            <w:r>
              <w:rPr>
                <w:rFonts w:hint="eastAsia" w:ascii="宋体" w:hAnsi="宋体"/>
                <w:szCs w:val="21"/>
              </w:rPr>
              <w:t xml:space="preserve">绿化养护服务</w:t>
            </w:r>
            <w:r/>
          </w:p>
        </w:tc>
      </w:tr>
      <w:tr>
        <w:trPr>
          <w:jc w:val="center"/>
          <w:trHeight w:val="504"/>
        </w:trPr>
        <w:tc>
          <w:tcPr>
            <w:gridSpan w:val="2"/>
            <w:tcW w:w="922" w:type="pct"/>
            <w:vAlign w:val="bottom"/>
            <w:textDirection w:val="lrTb"/>
            <w:noWrap w:val="false"/>
          </w:tcPr>
          <w:p>
            <w:pPr>
              <w:ind w:firstLine="422"/>
              <w:spacing w:line="360" w:lineRule="auto"/>
              <w:rPr>
                <w:rFonts w:ascii="宋体" w:hAnsi="宋体"/>
                <w:b/>
                <w:bCs/>
                <w:szCs w:val="21"/>
              </w:rPr>
            </w:pPr>
            <w:r>
              <w:rPr>
                <w:rFonts w:hint="eastAsia" w:ascii="宋体" w:hAnsi="宋体"/>
                <w:b/>
                <w:bCs/>
                <w:szCs w:val="21"/>
              </w:rPr>
              <w:t xml:space="preserve">等    级</w:t>
            </w:r>
            <w:r/>
          </w:p>
        </w:tc>
        <w:tc>
          <w:tcPr>
            <w:tcW w:w="816" w:type="pct"/>
            <w:vAlign w:val="bottom"/>
            <w:textDirection w:val="lrTb"/>
            <w:noWrap w:val="false"/>
          </w:tcPr>
          <w:p>
            <w:pPr>
              <w:ind w:firstLine="420"/>
              <w:spacing w:line="360" w:lineRule="auto"/>
              <w:rPr>
                <w:rFonts w:ascii="宋体" w:hAnsi="宋体"/>
                <w:szCs w:val="21"/>
              </w:rPr>
            </w:pPr>
            <w:r>
              <w:rPr>
                <w:rFonts w:hint="eastAsia" w:ascii="宋体" w:hAnsi="宋体"/>
                <w:szCs w:val="21"/>
              </w:rPr>
              <w:t xml:space="preserve">三级</w:t>
            </w:r>
            <w:r/>
          </w:p>
        </w:tc>
        <w:tc>
          <w:tcPr>
            <w:tcW w:w="816" w:type="pct"/>
            <w:vAlign w:val="bottom"/>
            <w:textDirection w:val="lrTb"/>
            <w:noWrap w:val="false"/>
          </w:tcPr>
          <w:p>
            <w:pPr>
              <w:ind w:firstLine="420"/>
              <w:spacing w:line="360" w:lineRule="auto"/>
              <w:rPr>
                <w:rFonts w:ascii="宋体" w:hAnsi="宋体"/>
                <w:szCs w:val="21"/>
              </w:rPr>
            </w:pPr>
            <w:r>
              <w:rPr>
                <w:rFonts w:hint="eastAsia" w:ascii="宋体" w:hAnsi="宋体"/>
                <w:szCs w:val="21"/>
              </w:rPr>
              <w:t xml:space="preserve">三级</w:t>
            </w:r>
            <w:r/>
          </w:p>
        </w:tc>
        <w:tc>
          <w:tcPr>
            <w:tcW w:w="815" w:type="pct"/>
            <w:vAlign w:val="bottom"/>
            <w:textDirection w:val="lrTb"/>
            <w:noWrap w:val="false"/>
          </w:tcPr>
          <w:p>
            <w:pPr>
              <w:ind w:firstLine="420"/>
              <w:spacing w:line="360" w:lineRule="auto"/>
              <w:rPr>
                <w:rFonts w:ascii="宋体" w:hAnsi="宋体"/>
                <w:szCs w:val="21"/>
              </w:rPr>
            </w:pPr>
            <w:r>
              <w:rPr>
                <w:rFonts w:hint="eastAsia" w:ascii="宋体" w:hAnsi="宋体"/>
                <w:szCs w:val="21"/>
              </w:rPr>
              <w:t xml:space="preserve">三级</w:t>
            </w:r>
            <w:r/>
          </w:p>
        </w:tc>
        <w:tc>
          <w:tcPr>
            <w:tcW w:w="815" w:type="pct"/>
            <w:vAlign w:val="bottom"/>
            <w:textDirection w:val="lrTb"/>
            <w:noWrap w:val="false"/>
          </w:tcPr>
          <w:p>
            <w:pPr>
              <w:ind w:firstLine="420"/>
              <w:spacing w:line="360" w:lineRule="auto"/>
              <w:rPr>
                <w:rFonts w:ascii="宋体" w:hAnsi="宋体"/>
                <w:szCs w:val="21"/>
              </w:rPr>
            </w:pPr>
            <w:r>
              <w:rPr>
                <w:rFonts w:hint="eastAsia" w:ascii="宋体" w:hAnsi="宋体"/>
                <w:szCs w:val="21"/>
              </w:rPr>
              <w:t xml:space="preserve">三级</w:t>
            </w:r>
            <w:r/>
          </w:p>
        </w:tc>
        <w:tc>
          <w:tcPr>
            <w:tcW w:w="816" w:type="pct"/>
            <w:vAlign w:val="bottom"/>
            <w:textDirection w:val="lrTb"/>
            <w:noWrap w:val="false"/>
          </w:tcPr>
          <w:p>
            <w:pPr>
              <w:ind w:firstLine="420"/>
              <w:spacing w:line="360" w:lineRule="auto"/>
              <w:rPr>
                <w:rFonts w:ascii="宋体" w:hAnsi="宋体"/>
                <w:szCs w:val="21"/>
              </w:rPr>
            </w:pPr>
            <w:r>
              <w:rPr>
                <w:rFonts w:hint="eastAsia" w:ascii="宋体" w:hAnsi="宋体"/>
                <w:szCs w:val="21"/>
              </w:rPr>
              <w:t xml:space="preserve">三级</w:t>
            </w:r>
            <w:r/>
          </w:p>
        </w:tc>
      </w:tr>
      <w:tr>
        <w:trPr>
          <w:jc w:val="center"/>
          <w:trHeight w:val="656"/>
        </w:trPr>
        <w:tc>
          <w:tcPr>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服务内容</w:t>
            </w:r>
            <w:r/>
          </w:p>
        </w:tc>
        <w:tc>
          <w:tcPr>
            <w:gridSpan w:val="6"/>
            <w:tcBorders>
              <w:top w:val="single" w:color="000000" w:sz="4" w:space="0"/>
              <w:left w:val="single" w:color="000000" w:sz="4" w:space="0"/>
              <w:bottom w:val="single" w:color="000000" w:sz="4" w:space="0"/>
              <w:right w:val="single" w:color="000000" w:sz="4" w:space="0"/>
            </w:tcBorders>
            <w:tcW w:w="4276" w:type="pct"/>
            <w:vAlign w:val="center"/>
            <w:textDirection w:val="lrTb"/>
            <w:noWrap w:val="false"/>
          </w:tcPr>
          <w:p>
            <w:pPr>
              <w:ind w:firstLine="420"/>
              <w:jc w:val="center"/>
              <w:spacing w:line="360" w:lineRule="auto"/>
              <w:rPr>
                <w:rFonts w:ascii="宋体" w:hAnsi="宋体"/>
                <w:szCs w:val="21"/>
              </w:rPr>
            </w:pPr>
            <w:r>
              <w:rPr>
                <w:rFonts w:hint="eastAsia" w:ascii="宋体" w:hAnsi="宋体"/>
                <w:szCs w:val="21"/>
              </w:rPr>
              <w:t xml:space="preserve">综合服务（三级）</w:t>
            </w:r>
            <w:r/>
          </w:p>
        </w:tc>
      </w:tr>
      <w:tr>
        <w:trPr>
          <w:jc w:val="center"/>
        </w:trPr>
        <w:tc>
          <w:tcPr>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ind w:firstLine="420"/>
              <w:spacing w:line="360" w:lineRule="auto"/>
              <w:rPr>
                <w:rFonts w:ascii="宋体" w:hAnsi="宋体"/>
                <w:szCs w:val="21"/>
              </w:rPr>
            </w:pPr>
            <w:r>
              <w:rPr>
                <w:rFonts w:hint="eastAsia" w:ascii="宋体" w:hAnsi="宋体"/>
                <w:szCs w:val="21"/>
              </w:rPr>
              <w:t xml:space="preserve">基本</w:t>
            </w:r>
            <w:r/>
          </w:p>
          <w:p>
            <w:pPr>
              <w:ind w:firstLine="420"/>
              <w:spacing w:line="360" w:lineRule="auto"/>
              <w:rPr>
                <w:rFonts w:ascii="宋体" w:hAnsi="宋体"/>
                <w:szCs w:val="21"/>
              </w:rPr>
            </w:pPr>
            <w:r>
              <w:rPr>
                <w:rFonts w:hint="eastAsia" w:ascii="宋体" w:hAnsi="宋体"/>
                <w:szCs w:val="21"/>
              </w:rPr>
              <w:t xml:space="preserve">服务</w:t>
            </w:r>
            <w:r/>
          </w:p>
          <w:p>
            <w:pPr>
              <w:ind w:firstLine="420"/>
              <w:spacing w:line="360" w:lineRule="auto"/>
              <w:rPr>
                <w:rFonts w:ascii="宋体" w:hAnsi="宋体"/>
                <w:szCs w:val="21"/>
              </w:rPr>
            </w:pPr>
            <w:r>
              <w:rPr>
                <w:rFonts w:hint="eastAsia" w:ascii="宋体" w:hAnsi="宋体"/>
                <w:szCs w:val="21"/>
              </w:rPr>
              <w:t xml:space="preserve">要求</w:t>
            </w:r>
            <w:r/>
          </w:p>
        </w:tc>
        <w:tc>
          <w:tcPr>
            <w:gridSpan w:val="6"/>
            <w:tcBorders>
              <w:top w:val="single" w:color="000000" w:sz="4" w:space="0"/>
              <w:left w:val="single" w:color="000000" w:sz="4" w:space="0"/>
              <w:bottom w:val="single" w:color="000000" w:sz="4" w:space="0"/>
              <w:right w:val="single" w:color="000000" w:sz="4" w:space="0"/>
            </w:tcBorders>
            <w:tcW w:w="4276" w:type="pct"/>
            <w:vAlign w:val="center"/>
            <w:textDirection w:val="lrTb"/>
            <w:noWrap w:val="false"/>
          </w:tcPr>
          <w:p>
            <w:pPr>
              <w:spacing w:line="360" w:lineRule="auto"/>
              <w:rPr>
                <w:rFonts w:ascii="宋体" w:hAnsi="宋体"/>
                <w:szCs w:val="21"/>
              </w:rPr>
            </w:pPr>
            <w:r>
              <w:rPr>
                <w:rFonts w:hint="eastAsia" w:ascii="宋体" w:hAnsi="宋体"/>
                <w:szCs w:val="21"/>
              </w:rPr>
              <w:t xml:space="preserve">1.服务双方签订物业服务合同，权利义务关系明确；按照明码标价规定公示服务内容、服务标准、收费标准等内容；</w:t>
            </w:r>
            <w:r/>
          </w:p>
          <w:p>
            <w:pPr>
              <w:spacing w:line="360" w:lineRule="auto"/>
              <w:rPr>
                <w:rFonts w:ascii="宋体" w:hAnsi="宋体"/>
                <w:szCs w:val="21"/>
              </w:rPr>
            </w:pPr>
            <w:r>
              <w:rPr>
                <w:rFonts w:hint="eastAsia" w:ascii="宋体" w:hAnsi="宋体"/>
                <w:szCs w:val="21"/>
              </w:rPr>
              <w:t xml:space="preserve">2.财务管理运作规范，账目清晰；</w:t>
            </w:r>
            <w:r/>
          </w:p>
          <w:p>
            <w:pPr>
              <w:spacing w:line="360" w:lineRule="auto"/>
              <w:rPr>
                <w:rFonts w:ascii="宋体" w:hAnsi="宋体"/>
                <w:szCs w:val="21"/>
              </w:rPr>
            </w:pPr>
            <w:r>
              <w:rPr>
                <w:rFonts w:hint="eastAsia" w:ascii="宋体" w:hAnsi="宋体"/>
                <w:szCs w:val="21"/>
              </w:rPr>
              <w:t xml:space="preserve">3.有完善的管理方案，员工岗位责任与考核制度、报修服务与投诉处理制度、业主（用户）资料保密制度、员工工作程序与工作标准等制度健全；</w:t>
            </w:r>
            <w:r/>
          </w:p>
          <w:p>
            <w:pPr>
              <w:spacing w:line="360" w:lineRule="auto"/>
              <w:rPr>
                <w:rFonts w:ascii="宋体" w:hAnsi="宋体"/>
                <w:szCs w:val="21"/>
              </w:rPr>
            </w:pPr>
            <w:r>
              <w:rPr>
                <w:rFonts w:hint="eastAsia" w:ascii="宋体" w:hAnsi="宋体"/>
                <w:szCs w:val="21"/>
              </w:rPr>
              <w:t xml:space="preserve">4.物业服务档案资料齐全、分类科学、管理完善、易于检索；</w:t>
            </w:r>
            <w:r/>
          </w:p>
          <w:p>
            <w:pPr>
              <w:spacing w:line="360" w:lineRule="auto"/>
              <w:rPr>
                <w:rFonts w:ascii="宋体" w:hAnsi="宋体"/>
                <w:szCs w:val="21"/>
              </w:rPr>
            </w:pPr>
            <w:r>
              <w:rPr>
                <w:rFonts w:hint="eastAsia" w:ascii="宋体" w:hAnsi="宋体"/>
                <w:szCs w:val="21"/>
              </w:rPr>
              <w:t xml:space="preserve">5.物业服务经理（项目经理）、专业管理人员具备相应的岗位资格证书；</w:t>
            </w:r>
            <w:r/>
          </w:p>
          <w:p>
            <w:pPr>
              <w:spacing w:line="360" w:lineRule="auto"/>
              <w:rPr>
                <w:rFonts w:ascii="宋体" w:hAnsi="宋体"/>
                <w:szCs w:val="21"/>
              </w:rPr>
            </w:pPr>
            <w:r>
              <w:rPr>
                <w:rFonts w:hint="eastAsia" w:ascii="宋体" w:hAnsi="宋体"/>
                <w:szCs w:val="21"/>
              </w:rPr>
              <w:t xml:space="preserve">6.管理人员服装统一、仪表整洁、挂牌上岗、言行规范；</w:t>
            </w:r>
            <w:r/>
          </w:p>
          <w:p>
            <w:pPr>
              <w:spacing w:line="360" w:lineRule="auto"/>
              <w:rPr>
                <w:rFonts w:ascii="宋体" w:hAnsi="宋体"/>
                <w:szCs w:val="21"/>
              </w:rPr>
            </w:pPr>
            <w:r>
              <w:rPr>
                <w:rFonts w:hint="eastAsia" w:ascii="宋体" w:hAnsi="宋体"/>
                <w:szCs w:val="21"/>
              </w:rPr>
              <w:t xml:space="preserve">7.物业服务费收支情况每半年公布1次、代收代交费用每2个月公布1次（合同另有约定的从其约定）。</w:t>
            </w:r>
            <w:r/>
          </w:p>
        </w:tc>
      </w:tr>
      <w:tr>
        <w:trPr>
          <w:jc w:val="center"/>
        </w:trPr>
        <w:tc>
          <w:tcPr>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ind w:firstLine="420"/>
              <w:spacing w:line="360" w:lineRule="auto"/>
              <w:rPr>
                <w:rFonts w:ascii="宋体" w:hAnsi="宋体"/>
                <w:szCs w:val="21"/>
              </w:rPr>
            </w:pPr>
            <w:r>
              <w:rPr>
                <w:rFonts w:hint="eastAsia" w:ascii="宋体" w:hAnsi="宋体"/>
                <w:szCs w:val="21"/>
              </w:rPr>
              <w:t xml:space="preserve">服务</w:t>
            </w:r>
            <w:r/>
          </w:p>
          <w:p>
            <w:pPr>
              <w:ind w:firstLine="420"/>
              <w:spacing w:line="360" w:lineRule="auto"/>
              <w:rPr>
                <w:rFonts w:ascii="宋体" w:hAnsi="宋体"/>
                <w:szCs w:val="21"/>
              </w:rPr>
            </w:pPr>
            <w:r>
              <w:rPr>
                <w:rFonts w:hint="eastAsia" w:ascii="宋体" w:hAnsi="宋体"/>
                <w:szCs w:val="21"/>
              </w:rPr>
              <w:t xml:space="preserve">标准</w:t>
            </w:r>
            <w:r/>
          </w:p>
        </w:tc>
        <w:tc>
          <w:tcPr>
            <w:gridSpan w:val="6"/>
            <w:tcBorders>
              <w:top w:val="single" w:color="000000" w:sz="4" w:space="0"/>
              <w:left w:val="single" w:color="000000" w:sz="4" w:space="0"/>
              <w:bottom w:val="single" w:color="000000" w:sz="4" w:space="0"/>
              <w:right w:val="single" w:color="auto" w:sz="4" w:space="0"/>
            </w:tcBorders>
            <w:tcW w:w="4276" w:type="pct"/>
            <w:vAlign w:val="center"/>
            <w:textDirection w:val="lrTb"/>
            <w:noWrap w:val="false"/>
          </w:tcPr>
          <w:p>
            <w:pPr>
              <w:spacing w:line="360" w:lineRule="auto"/>
              <w:rPr>
                <w:rFonts w:ascii="宋体" w:hAnsi="宋体"/>
                <w:szCs w:val="21"/>
              </w:rPr>
            </w:pPr>
            <w:r>
              <w:rPr>
                <w:rFonts w:hint="eastAsia" w:ascii="宋体" w:hAnsi="宋体"/>
                <w:szCs w:val="21"/>
              </w:rPr>
              <w:t xml:space="preserve">1.设置专门的服务接待处，配有专人值守；办公设施及办公用品配置完备；</w:t>
            </w:r>
            <w:r/>
          </w:p>
          <w:p>
            <w:pPr>
              <w:spacing w:line="360" w:lineRule="auto"/>
              <w:rPr>
                <w:rFonts w:ascii="宋体" w:hAnsi="宋体"/>
                <w:szCs w:val="21"/>
              </w:rPr>
            </w:pPr>
            <w:r>
              <w:rPr>
                <w:rFonts w:hint="eastAsia" w:ascii="宋体" w:hAnsi="宋体"/>
                <w:szCs w:val="21"/>
              </w:rPr>
              <w:t xml:space="preserve">2.每日不少于8小时在服务接待处进行业务受理；其他时间设置联系人员并公示其联系方式；</w:t>
            </w:r>
            <w:r/>
          </w:p>
          <w:p>
            <w:pPr>
              <w:spacing w:line="360" w:lineRule="auto"/>
              <w:rPr>
                <w:rFonts w:ascii="宋体" w:hAnsi="宋体"/>
                <w:szCs w:val="21"/>
              </w:rPr>
            </w:pPr>
            <w:r>
              <w:rPr>
                <w:rFonts w:hint="eastAsia" w:ascii="宋体" w:hAnsi="宋体"/>
                <w:szCs w:val="21"/>
              </w:rPr>
              <w:t xml:space="preserve">3.对业主（使用人）的求助、咨询及时处理；对业主（使用人）的投诉在24小时内答复；做到有受理、有记录、有处理、有回访；</w:t>
            </w:r>
            <w:r/>
          </w:p>
          <w:p>
            <w:pPr>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急修服务45分钟内到位，24小时内修复，若不能，要有紧急处理措施，并对业主（使用人）做出合理解释和限时承诺；小修3日内修复，特殊情况必须做出说明和限时承诺。服务时限不得以节假日和休息日顺延；</w:t>
            </w:r>
            <w:r/>
          </w:p>
          <w:p>
            <w:pPr>
              <w:spacing w:line="360" w:lineRule="auto"/>
              <w:rPr>
                <w:rFonts w:ascii="宋体" w:hAnsi="宋体"/>
                <w:szCs w:val="21"/>
              </w:rPr>
            </w:pPr>
            <w:r>
              <w:rPr>
                <w:rFonts w:hint="eastAsia" w:ascii="宋体" w:hAnsi="宋体"/>
                <w:szCs w:val="21"/>
              </w:rPr>
              <w:t xml:space="preserve">5.告知业主（使用人）装修须知，监督装修过程，对违规装修、违章搭建及时劝阻、制止或报告；</w:t>
            </w:r>
            <w:r/>
          </w:p>
          <w:p>
            <w:pPr>
              <w:spacing w:line="360" w:lineRule="auto"/>
              <w:rPr>
                <w:rFonts w:ascii="宋体" w:hAnsi="宋体"/>
                <w:szCs w:val="21"/>
              </w:rPr>
            </w:pPr>
            <w:r>
              <w:rPr>
                <w:rFonts w:ascii="宋体" w:hAnsi="宋体"/>
                <w:szCs w:val="21"/>
              </w:rPr>
              <w:t xml:space="preserve">6.</w:t>
            </w:r>
            <w:r>
              <w:rPr>
                <w:rFonts w:hint="eastAsia" w:ascii="宋体" w:hAnsi="宋体"/>
                <w:szCs w:val="21"/>
              </w:rPr>
              <w:t xml:space="preserve">制定小区物业管理与物业服务工作计划并组织实施，每年向委托方报告1次计划准备和实施情况；</w:t>
            </w:r>
            <w:r/>
          </w:p>
          <w:p>
            <w:pPr>
              <w:spacing w:line="360" w:lineRule="auto"/>
              <w:rPr>
                <w:rFonts w:ascii="宋体" w:hAnsi="宋体"/>
                <w:szCs w:val="21"/>
              </w:rPr>
            </w:pPr>
            <w:r>
              <w:rPr>
                <w:rFonts w:ascii="宋体" w:hAnsi="宋体"/>
                <w:szCs w:val="21"/>
              </w:rPr>
              <w:t xml:space="preserve">7.</w:t>
            </w:r>
            <w:r>
              <w:rPr>
                <w:rFonts w:hint="eastAsia" w:ascii="宋体" w:hAnsi="宋体"/>
                <w:szCs w:val="21"/>
              </w:rPr>
              <w:t xml:space="preserve">采取走访、恳谈会、通讯或问卷调查等形式与业主（使用人）进行沟通。每年沟通面不低于小区住户的70%；业主对服务总体满意率不低于70%,对调查结果进行分析并采取改进措施并向业主反馈；</w:t>
            </w:r>
            <w:r/>
          </w:p>
          <w:p>
            <w:pPr>
              <w:spacing w:line="360" w:lineRule="auto"/>
              <w:rPr>
                <w:rFonts w:ascii="宋体" w:hAnsi="宋体"/>
                <w:szCs w:val="21"/>
              </w:rPr>
            </w:pPr>
            <w:r>
              <w:rPr>
                <w:rFonts w:ascii="宋体" w:hAnsi="宋体"/>
                <w:szCs w:val="21"/>
              </w:rPr>
              <w:t xml:space="preserve">8.</w:t>
            </w:r>
            <w:r>
              <w:rPr>
                <w:rFonts w:hint="eastAsia" w:ascii="宋体" w:hAnsi="宋体"/>
                <w:szCs w:val="21"/>
              </w:rPr>
              <w:t xml:space="preserve">能根据业主需求提供特约服务和不少于2种以上的便民（无偿）服务；</w:t>
            </w:r>
            <w:r/>
          </w:p>
          <w:p>
            <w:pPr>
              <w:spacing w:line="360" w:lineRule="auto"/>
              <w:rPr>
                <w:rFonts w:ascii="宋体" w:hAnsi="宋体"/>
                <w:szCs w:val="21"/>
              </w:rPr>
            </w:pPr>
            <w:r>
              <w:rPr>
                <w:rFonts w:ascii="宋体" w:hAnsi="宋体"/>
                <w:szCs w:val="21"/>
              </w:rPr>
              <w:t xml:space="preserve">9.</w:t>
            </w:r>
            <w:r>
              <w:rPr>
                <w:rFonts w:hint="eastAsia" w:ascii="宋体" w:hAnsi="宋体"/>
                <w:szCs w:val="21"/>
              </w:rPr>
              <w:t xml:space="preserve">节假日有专题布置，每年组织不少于2次社区活动。</w:t>
            </w:r>
            <w:r/>
          </w:p>
        </w:tc>
      </w:tr>
    </w:tbl>
    <w:p>
      <w:pPr>
        <w:ind w:firstLine="422"/>
        <w:spacing w:line="360" w:lineRule="auto"/>
        <w:rPr>
          <w:rFonts w:ascii="宋体" w:hAnsi="宋体"/>
          <w:b/>
          <w:szCs w:val="21"/>
        </w:rPr>
      </w:pPr>
      <w:r>
        <w:rPr>
          <w:rFonts w:ascii="宋体" w:hAnsi="宋体"/>
          <w:b/>
          <w:szCs w:val="21"/>
        </w:r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1318"/>
        <w:gridCol w:w="24"/>
        <w:gridCol w:w="7730"/>
        <w:gridCol w:w="46"/>
      </w:tblGrid>
      <w:tr>
        <w:trPr>
          <w:jc w:val="center"/>
          <w:trHeight w:val="541"/>
        </w:trPr>
        <w:tc>
          <w:tcPr>
            <w:gridSpan w:val="2"/>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服务内容</w:t>
            </w:r>
            <w:r/>
          </w:p>
        </w:tc>
        <w:tc>
          <w:tcPr>
            <w:gridSpan w:val="2"/>
            <w:tcBorders>
              <w:top w:val="single" w:color="000000" w:sz="4" w:space="0"/>
              <w:left w:val="single" w:color="000000" w:sz="4" w:space="0"/>
              <w:bottom w:val="single" w:color="000000" w:sz="4" w:space="0"/>
              <w:right w:val="single" w:color="000000" w:sz="4" w:space="0"/>
            </w:tcBorders>
            <w:tcW w:w="4264" w:type="pct"/>
            <w:vAlign w:val="center"/>
            <w:textDirection w:val="lrTb"/>
            <w:noWrap w:val="false"/>
          </w:tcPr>
          <w:p>
            <w:pPr>
              <w:ind w:firstLine="420"/>
              <w:jc w:val="center"/>
              <w:spacing w:line="360" w:lineRule="auto"/>
              <w:rPr>
                <w:rFonts w:ascii="宋体" w:hAnsi="宋体"/>
                <w:szCs w:val="21"/>
              </w:rPr>
            </w:pPr>
            <w:r>
              <w:rPr>
                <w:rFonts w:hint="eastAsia" w:ascii="宋体" w:hAnsi="宋体"/>
                <w:szCs w:val="21"/>
              </w:rPr>
              <w:t xml:space="preserve">共用部位和共用设施设备维护（三级）</w:t>
            </w:r>
            <w:r/>
          </w:p>
        </w:tc>
      </w:tr>
      <w:tr>
        <w:trPr>
          <w:jc w:val="center"/>
          <w:trHeight w:val="1770"/>
        </w:trPr>
        <w:tc>
          <w:tcPr>
            <w:gridSpan w:val="2"/>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ind w:firstLine="420"/>
              <w:spacing w:line="360" w:lineRule="auto"/>
              <w:rPr>
                <w:rFonts w:ascii="宋体" w:hAnsi="宋体"/>
                <w:szCs w:val="21"/>
              </w:rPr>
            </w:pPr>
            <w:r>
              <w:rPr>
                <w:rFonts w:hint="eastAsia" w:ascii="宋体" w:hAnsi="宋体"/>
                <w:szCs w:val="21"/>
              </w:rPr>
              <w:t xml:space="preserve">基本</w:t>
            </w:r>
            <w:r/>
          </w:p>
          <w:p>
            <w:pPr>
              <w:ind w:firstLine="420"/>
              <w:spacing w:line="360" w:lineRule="auto"/>
              <w:rPr>
                <w:rFonts w:ascii="宋体" w:hAnsi="宋体"/>
                <w:szCs w:val="21"/>
              </w:rPr>
            </w:pPr>
            <w:r>
              <w:rPr>
                <w:rFonts w:hint="eastAsia" w:ascii="宋体" w:hAnsi="宋体"/>
                <w:szCs w:val="21"/>
              </w:rPr>
              <w:t xml:space="preserve">服务</w:t>
            </w:r>
            <w:r/>
          </w:p>
          <w:p>
            <w:pPr>
              <w:ind w:firstLine="420"/>
              <w:spacing w:line="360" w:lineRule="auto"/>
              <w:rPr>
                <w:rFonts w:ascii="宋体" w:hAnsi="宋体"/>
                <w:szCs w:val="21"/>
              </w:rPr>
            </w:pPr>
            <w:r>
              <w:rPr>
                <w:rFonts w:hint="eastAsia" w:ascii="宋体" w:hAnsi="宋体"/>
                <w:szCs w:val="21"/>
              </w:rPr>
              <w:t xml:space="preserve">要求</w:t>
            </w:r>
            <w:r/>
          </w:p>
        </w:tc>
        <w:tc>
          <w:tcPr>
            <w:gridSpan w:val="2"/>
            <w:tcBorders>
              <w:top w:val="single" w:color="000000" w:sz="4" w:space="0"/>
              <w:left w:val="single" w:color="000000" w:sz="4" w:space="0"/>
              <w:bottom w:val="single" w:color="000000" w:sz="4" w:space="0"/>
              <w:right w:val="single" w:color="000000" w:sz="4" w:space="0"/>
            </w:tcBorders>
            <w:tcW w:w="4264" w:type="pct"/>
            <w:vAlign w:val="center"/>
            <w:textDirection w:val="lrTb"/>
            <w:noWrap w:val="false"/>
          </w:tcPr>
          <w:p>
            <w:pPr>
              <w:spacing w:line="360" w:lineRule="auto"/>
              <w:rPr>
                <w:rFonts w:ascii="宋体" w:hAnsi="宋体"/>
                <w:szCs w:val="21"/>
              </w:rPr>
            </w:pPr>
            <w:r>
              <w:rPr>
                <w:rFonts w:hint="eastAsia" w:ascii="宋体" w:hAnsi="宋体"/>
                <w:szCs w:val="21"/>
              </w:rPr>
              <w:t xml:space="preserve">1.建立物业共用部位、共用设施设备的维保计划及巡查维修记录；</w:t>
            </w:r>
            <w:r/>
          </w:p>
          <w:p>
            <w:pPr>
              <w:spacing w:line="360" w:lineRule="auto"/>
              <w:rPr>
                <w:rFonts w:ascii="宋体" w:hAnsi="宋体"/>
                <w:szCs w:val="21"/>
              </w:rPr>
            </w:pPr>
            <w:r>
              <w:rPr>
                <w:rFonts w:hint="eastAsia" w:ascii="宋体" w:hAnsi="宋体"/>
                <w:szCs w:val="21"/>
              </w:rPr>
              <w:t xml:space="preserve">2.建立共用设施设备安全操作规程、紧急处理预案等规章制度；对小区内安全隐患部位落实防范措施、设置警示标识；</w:t>
            </w:r>
            <w:r/>
          </w:p>
          <w:p>
            <w:pPr>
              <w:spacing w:line="360" w:lineRule="auto"/>
              <w:rPr>
                <w:rFonts w:ascii="宋体" w:hAnsi="宋体"/>
                <w:szCs w:val="21"/>
              </w:rPr>
            </w:pPr>
            <w:r>
              <w:rPr>
                <w:rFonts w:hint="eastAsia" w:ascii="宋体" w:hAnsi="宋体"/>
                <w:szCs w:val="21"/>
              </w:rPr>
              <w:t xml:space="preserve">3.共用设施设备，应达到规定的保养标准；</w:t>
            </w:r>
            <w:r/>
          </w:p>
          <w:p>
            <w:pPr>
              <w:spacing w:line="360" w:lineRule="auto"/>
              <w:rPr>
                <w:rFonts w:ascii="宋体" w:hAnsi="宋体"/>
                <w:szCs w:val="21"/>
              </w:rPr>
            </w:pPr>
            <w:r>
              <w:rPr>
                <w:rFonts w:hint="eastAsia" w:ascii="宋体" w:hAnsi="宋体"/>
                <w:szCs w:val="21"/>
              </w:rPr>
              <w:t xml:space="preserve">4.共用设施设备落实专人管理；各类设施设备有明显标识；</w:t>
            </w:r>
            <w:r/>
          </w:p>
          <w:p>
            <w:pPr>
              <w:spacing w:line="360" w:lineRule="auto"/>
              <w:rPr>
                <w:rFonts w:ascii="宋体" w:hAnsi="宋体"/>
                <w:szCs w:val="21"/>
              </w:rPr>
            </w:pPr>
            <w:r>
              <w:rPr>
                <w:rFonts w:hint="eastAsia" w:ascii="宋体" w:hAnsi="宋体"/>
                <w:szCs w:val="21"/>
              </w:rPr>
              <w:t xml:space="preserve">5.专业维保人员持证上岗；</w:t>
            </w:r>
            <w:r/>
          </w:p>
          <w:p>
            <w:pPr>
              <w:spacing w:line="360" w:lineRule="auto"/>
              <w:rPr>
                <w:rFonts w:ascii="宋体" w:hAnsi="宋体"/>
                <w:szCs w:val="21"/>
              </w:rPr>
            </w:pPr>
            <w:r>
              <w:rPr>
                <w:rFonts w:hint="eastAsia" w:ascii="宋体" w:hAnsi="宋体"/>
                <w:szCs w:val="21"/>
              </w:rPr>
              <w:t xml:space="preserve">6.配置电梯的住宅区服务标准不得低于二级；</w:t>
            </w:r>
            <w:r/>
          </w:p>
        </w:tc>
      </w:tr>
      <w:tr>
        <w:trPr>
          <w:jc w:val="center"/>
        </w:trPr>
        <w:tc>
          <w:tcPr>
            <w:gridSpan w:val="2"/>
            <w:tcBorders>
              <w:top w:val="single" w:color="000000" w:sz="4" w:space="0"/>
              <w:left w:val="single" w:color="000000" w:sz="4" w:space="0"/>
              <w:bottom w:val="single" w:color="000000" w:sz="4" w:space="0"/>
              <w:right w:val="single" w:color="000000" w:sz="4" w:space="0"/>
            </w:tcBorders>
            <w:tcW w:w="736"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服务标准</w:t>
            </w:r>
            <w:r/>
          </w:p>
        </w:tc>
        <w:tc>
          <w:tcPr>
            <w:gridSpan w:val="2"/>
            <w:tcBorders>
              <w:top w:val="single" w:color="000000" w:sz="4" w:space="0"/>
              <w:left w:val="single" w:color="000000" w:sz="4" w:space="0"/>
              <w:bottom w:val="single" w:color="000000" w:sz="4" w:space="0"/>
              <w:right w:val="single" w:color="000000" w:sz="4" w:space="0"/>
            </w:tcBorders>
            <w:tcW w:w="4264" w:type="pct"/>
            <w:vAlign w:val="center"/>
            <w:textDirection w:val="lrTb"/>
            <w:noWrap w:val="false"/>
          </w:tcPr>
          <w:p>
            <w:pPr>
              <w:spacing w:line="360" w:lineRule="auto"/>
              <w:rPr>
                <w:rFonts w:ascii="宋体" w:hAnsi="宋体"/>
                <w:szCs w:val="21"/>
              </w:rPr>
            </w:pPr>
            <w:r>
              <w:rPr>
                <w:rFonts w:hint="eastAsia" w:ascii="宋体" w:hAnsi="宋体"/>
                <w:szCs w:val="21"/>
              </w:rPr>
              <w:t xml:space="preserve">1.每月巡检公共部位、公用设施、重点部位，特殊天气加强检查，发现问题及时处理；</w:t>
            </w:r>
            <w:r/>
          </w:p>
          <w:p>
            <w:pPr>
              <w:spacing w:line="360" w:lineRule="auto"/>
              <w:rPr>
                <w:rFonts w:ascii="宋体" w:hAnsi="宋体"/>
                <w:szCs w:val="21"/>
              </w:rPr>
            </w:pPr>
            <w:r>
              <w:rPr>
                <w:rFonts w:hint="eastAsia" w:ascii="宋体" w:hAnsi="宋体"/>
                <w:szCs w:val="21"/>
              </w:rPr>
              <w:t xml:space="preserve">2.生活水泵每日巡查1次并填写运行记录；排污泵每月巡查启动1次；生活泵房每季度清洗1次；每年全面检查1次给水管道，对跑冒滴漏现象及时处理，对锈蚀部分及时刷涂防锈；饮用水池每年消毒2次；水质每半年检测1次；</w:t>
            </w:r>
            <w:r/>
          </w:p>
          <w:p>
            <w:pPr>
              <w:spacing w:line="360" w:lineRule="auto"/>
              <w:rPr>
                <w:rFonts w:ascii="宋体" w:hAnsi="宋体"/>
                <w:szCs w:val="21"/>
              </w:rPr>
            </w:pPr>
            <w:r>
              <w:rPr>
                <w:rFonts w:hint="eastAsia" w:ascii="宋体" w:hAnsi="宋体"/>
                <w:szCs w:val="21"/>
              </w:rPr>
              <w:t xml:space="preserve">3.每月清扫2次排水明沟，保证排水通畅、无积水；每年疏通地下管井1次，发现堵塞及时处理。排污泵每月巡查启动1次；</w:t>
            </w:r>
            <w:r/>
          </w:p>
          <w:p>
            <w:pPr>
              <w:spacing w:line="360" w:lineRule="auto"/>
              <w:rPr>
                <w:rFonts w:ascii="宋体" w:hAnsi="宋体"/>
                <w:szCs w:val="21"/>
              </w:rPr>
            </w:pPr>
            <w:r>
              <w:rPr>
                <w:rFonts w:hint="eastAsia" w:ascii="宋体" w:hAnsi="宋体"/>
                <w:szCs w:val="21"/>
              </w:rPr>
              <w:t xml:space="preserve">4.建立供配电管理维护制度；配电设施按规定进行安检；避雷安全每年检测1次；照明系统的完好率达到90%以上；</w:t>
            </w:r>
            <w:r/>
          </w:p>
          <w:p>
            <w:pPr>
              <w:spacing w:line="360" w:lineRule="auto"/>
              <w:rPr>
                <w:rFonts w:ascii="宋体" w:hAnsi="宋体"/>
                <w:szCs w:val="21"/>
              </w:rPr>
            </w:pPr>
            <w:r>
              <w:rPr>
                <w:rFonts w:hint="eastAsia" w:ascii="宋体" w:hAnsi="宋体"/>
                <w:szCs w:val="21"/>
              </w:rPr>
              <w:t xml:space="preserve">5.弱电系统每2个月进行1次保养检修，发现问题及时处理，完好率达到90%以上；</w:t>
            </w:r>
            <w:r/>
          </w:p>
          <w:p>
            <w:pPr>
              <w:spacing w:line="360" w:lineRule="auto"/>
              <w:rPr>
                <w:rFonts w:ascii="宋体" w:hAnsi="宋体"/>
                <w:szCs w:val="21"/>
              </w:rPr>
            </w:pPr>
            <w:r>
              <w:rPr>
                <w:rFonts w:hint="eastAsia" w:ascii="宋体" w:hAnsi="宋体"/>
                <w:szCs w:val="21"/>
              </w:rPr>
              <w:t xml:space="preserve">6.建立电梯管理维护制度；公示安全使用许可；每日巡查记录电梯使用安全状况，建档备案；安全设施检查保养每月不少于2次；每年全面综合调整与测试1次；每2年进行1次负荷校调试验。维保停梯提前一天通知；遇困人35分内到位救援；全年故障率低于5%；</w:t>
            </w:r>
            <w:r/>
          </w:p>
          <w:p>
            <w:pPr>
              <w:spacing w:line="360" w:lineRule="auto"/>
              <w:rPr>
                <w:rFonts w:ascii="宋体" w:hAnsi="宋体"/>
                <w:szCs w:val="21"/>
              </w:rPr>
            </w:pPr>
            <w:r>
              <w:rPr>
                <w:rFonts w:hint="eastAsia" w:ascii="宋体" w:hAnsi="宋体"/>
                <w:szCs w:val="21"/>
              </w:rPr>
              <w:t xml:space="preserve">7.消防系统每日巡检1次，各类仪表稳定正常；消防泵、喷淋泵每月启动1次，保证正常运行，水泵运行部件保持润滑灵活；消火栓、灭火器每月巡检1次；</w:t>
            </w:r>
            <w:r/>
          </w:p>
          <w:p>
            <w:pPr>
              <w:spacing w:line="360" w:lineRule="auto"/>
              <w:rPr>
                <w:rFonts w:ascii="宋体" w:hAnsi="宋体"/>
                <w:szCs w:val="21"/>
              </w:rPr>
            </w:pPr>
            <w:r>
              <w:rPr>
                <w:rFonts w:hint="eastAsia" w:ascii="宋体" w:hAnsi="宋体"/>
                <w:szCs w:val="21"/>
              </w:rPr>
              <w:t xml:space="preserve">8.消防设施设备按国家规定维护，按时年检。其他设备综合完好率达到90%以上；</w:t>
            </w:r>
            <w:r/>
          </w:p>
        </w:tc>
      </w:tr>
      <w:tr>
        <w:trPr>
          <w:gridAfter w:val="1"/>
          <w:jc w:val="center"/>
          <w:trHeight w:val="541"/>
        </w:trPr>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服务内容</w:t>
            </w:r>
            <w:r/>
          </w:p>
        </w:tc>
        <w:tc>
          <w:tcPr>
            <w:gridSpan w:val="2"/>
            <w:tcBorders>
              <w:top w:val="single" w:color="000000" w:sz="4" w:space="0"/>
              <w:left w:val="single" w:color="000000" w:sz="4" w:space="0"/>
              <w:bottom w:val="single" w:color="000000" w:sz="4" w:space="0"/>
              <w:right w:val="single" w:color="000000" w:sz="4" w:space="0"/>
            </w:tcBorders>
            <w:tcW w:w="4252" w:type="pct"/>
            <w:vAlign w:val="center"/>
            <w:textDirection w:val="lrTb"/>
            <w:noWrap w:val="false"/>
          </w:tcPr>
          <w:p>
            <w:pPr>
              <w:ind w:firstLine="420"/>
              <w:jc w:val="center"/>
              <w:spacing w:line="360" w:lineRule="auto"/>
              <w:rPr>
                <w:rFonts w:ascii="宋体" w:hAnsi="宋体"/>
                <w:szCs w:val="21"/>
              </w:rPr>
            </w:pPr>
            <w:r>
              <w:rPr>
                <w:rFonts w:hint="eastAsia" w:ascii="宋体" w:hAnsi="宋体"/>
                <w:szCs w:val="21"/>
              </w:rPr>
              <w:t xml:space="preserve">公共秩序维护（三级）</w:t>
            </w:r>
            <w:r/>
          </w:p>
        </w:tc>
      </w:tr>
      <w:tr>
        <w:trPr>
          <w:gridAfter w:val="1"/>
          <w:jc w:val="center"/>
        </w:trPr>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ind w:firstLine="420"/>
              <w:spacing w:line="360" w:lineRule="auto"/>
              <w:rPr>
                <w:rFonts w:ascii="宋体" w:hAnsi="宋体"/>
                <w:szCs w:val="21"/>
              </w:rPr>
            </w:pPr>
            <w:r>
              <w:rPr>
                <w:rFonts w:hint="eastAsia" w:ascii="宋体" w:hAnsi="宋体"/>
                <w:szCs w:val="21"/>
              </w:rPr>
              <w:t xml:space="preserve">基本</w:t>
            </w:r>
            <w:r/>
          </w:p>
          <w:p>
            <w:pPr>
              <w:ind w:firstLine="420"/>
              <w:spacing w:line="360" w:lineRule="auto"/>
              <w:rPr>
                <w:rFonts w:ascii="宋体" w:hAnsi="宋体"/>
                <w:szCs w:val="21"/>
              </w:rPr>
            </w:pPr>
            <w:r>
              <w:rPr>
                <w:rFonts w:hint="eastAsia" w:ascii="宋体" w:hAnsi="宋体"/>
                <w:szCs w:val="21"/>
              </w:rPr>
              <w:t xml:space="preserve">服务</w:t>
            </w:r>
            <w:r/>
          </w:p>
          <w:p>
            <w:pPr>
              <w:ind w:firstLine="420"/>
              <w:spacing w:line="360" w:lineRule="auto"/>
              <w:rPr>
                <w:rFonts w:ascii="宋体" w:hAnsi="宋体"/>
                <w:szCs w:val="21"/>
              </w:rPr>
            </w:pPr>
            <w:r>
              <w:rPr>
                <w:rFonts w:hint="eastAsia" w:ascii="宋体" w:hAnsi="宋体"/>
                <w:szCs w:val="21"/>
              </w:rPr>
              <w:t xml:space="preserve">要求</w:t>
            </w:r>
            <w:r/>
          </w:p>
        </w:tc>
        <w:tc>
          <w:tcPr>
            <w:gridSpan w:val="2"/>
            <w:tcBorders>
              <w:top w:val="single" w:color="000000" w:sz="4" w:space="0"/>
              <w:left w:val="single" w:color="000000" w:sz="4" w:space="0"/>
              <w:bottom w:val="single" w:color="000000" w:sz="4" w:space="0"/>
              <w:right w:val="single" w:color="000000" w:sz="4" w:space="0"/>
            </w:tcBorders>
            <w:tcW w:w="4252" w:type="pct"/>
            <w:vAlign w:val="center"/>
            <w:textDirection w:val="lrTb"/>
            <w:noWrap w:val="false"/>
          </w:tcPr>
          <w:p>
            <w:pPr>
              <w:spacing w:line="360" w:lineRule="auto"/>
              <w:rPr>
                <w:rFonts w:ascii="宋体" w:hAnsi="宋体"/>
                <w:szCs w:val="21"/>
              </w:rPr>
            </w:pPr>
            <w:r>
              <w:rPr>
                <w:rFonts w:hint="eastAsia" w:ascii="宋体" w:hAnsi="宋体"/>
                <w:szCs w:val="21"/>
              </w:rPr>
              <w:t xml:space="preserve">1.配有专职的秩序维护员；</w:t>
            </w:r>
            <w:r/>
          </w:p>
          <w:p>
            <w:pPr>
              <w:spacing w:line="360" w:lineRule="auto"/>
              <w:rPr>
                <w:rFonts w:ascii="宋体" w:hAnsi="宋体"/>
                <w:szCs w:val="21"/>
              </w:rPr>
            </w:pPr>
            <w:r>
              <w:rPr>
                <w:rFonts w:hint="eastAsia" w:ascii="宋体" w:hAnsi="宋体"/>
                <w:szCs w:val="21"/>
              </w:rPr>
              <w:t xml:space="preserve">2.各类管理规章制度完善；</w:t>
            </w:r>
            <w:r/>
          </w:p>
          <w:p>
            <w:pPr>
              <w:spacing w:line="360" w:lineRule="auto"/>
              <w:rPr>
                <w:rFonts w:ascii="宋体" w:hAnsi="宋体"/>
                <w:szCs w:val="21"/>
              </w:rPr>
            </w:pPr>
            <w:r>
              <w:rPr>
                <w:rFonts w:hint="eastAsia" w:ascii="宋体" w:hAnsi="宋体"/>
                <w:szCs w:val="21"/>
              </w:rPr>
              <w:t xml:space="preserve">3.公共秩序维护员上岗时佩戴统一标志，穿戴统一服装；</w:t>
            </w:r>
            <w:r/>
          </w:p>
          <w:p>
            <w:pPr>
              <w:spacing w:line="360" w:lineRule="auto"/>
              <w:rPr>
                <w:rFonts w:ascii="宋体" w:hAnsi="宋体"/>
                <w:szCs w:val="21"/>
              </w:rPr>
            </w:pPr>
            <w:r>
              <w:rPr>
                <w:rFonts w:hint="eastAsia" w:ascii="宋体" w:hAnsi="宋体"/>
                <w:szCs w:val="21"/>
              </w:rPr>
              <w:t xml:space="preserve">4.制定火警、盗警、地震、台风、爆炸、人员急救、煤气泄漏、高空掷（坠）物伤人及其他不可预见紧急事件等应急处理预案，在遇到突发事件时，采取有效措施，启动相应预案，防止事态扩大；</w:t>
            </w:r>
            <w:r/>
          </w:p>
          <w:p>
            <w:pPr>
              <w:spacing w:line="360" w:lineRule="auto"/>
              <w:rPr>
                <w:rFonts w:ascii="宋体" w:hAnsi="宋体"/>
                <w:szCs w:val="21"/>
              </w:rPr>
            </w:pPr>
            <w:r>
              <w:rPr>
                <w:rFonts w:ascii="宋体" w:hAnsi="宋体"/>
                <w:szCs w:val="21"/>
              </w:rPr>
              <w:t xml:space="preserve">5.</w:t>
            </w:r>
            <w:r>
              <w:rPr>
                <w:rFonts w:hint="eastAsia" w:ascii="宋体" w:hAnsi="宋体"/>
                <w:szCs w:val="21"/>
              </w:rPr>
              <w:t xml:space="preserve"> 定期进行安全防范知识的学习，能正确使用消防器材；定期开展安全防范及突发性灾害应急抢险等知识培训；遇灾害性天气需加强值守和巡视；在遇到突发事件时，采取有效措施，启动相应预案，防止事态扩大；</w:t>
            </w:r>
            <w:r/>
          </w:p>
          <w:p>
            <w:pPr>
              <w:spacing w:line="360" w:lineRule="auto"/>
              <w:rPr>
                <w:rFonts w:ascii="宋体" w:hAnsi="宋体"/>
                <w:szCs w:val="21"/>
              </w:rPr>
            </w:pPr>
            <w:r>
              <w:rPr>
                <w:rFonts w:ascii="宋体" w:hAnsi="宋体"/>
                <w:szCs w:val="21"/>
              </w:rPr>
              <w:t xml:space="preserve">6</w:t>
            </w:r>
            <w:r>
              <w:rPr>
                <w:rFonts w:hint="eastAsia" w:ascii="宋体" w:hAnsi="宋体"/>
                <w:szCs w:val="21"/>
              </w:rPr>
              <w:t xml:space="preserve">.对车辆进行有效管理和疏导，车辆停放有序。</w:t>
            </w:r>
            <w:r/>
          </w:p>
        </w:tc>
      </w:tr>
      <w:tr>
        <w:trPr>
          <w:gridAfter w:val="1"/>
          <w:jc w:val="center"/>
        </w:trPr>
        <w:tc>
          <w:tcPr>
            <w:tcBorders>
              <w:top w:val="single" w:color="000000" w:sz="4" w:space="0"/>
              <w:left w:val="single" w:color="000000" w:sz="4" w:space="0"/>
              <w:bottom w:val="single" w:color="000000" w:sz="4" w:space="0"/>
              <w:right w:val="single" w:color="000000" w:sz="4" w:space="0"/>
            </w:tcBorders>
            <w:tcW w:w="723"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服务标准</w:t>
            </w:r>
            <w:r/>
          </w:p>
        </w:tc>
        <w:tc>
          <w:tcPr>
            <w:gridSpan w:val="2"/>
            <w:tcBorders>
              <w:top w:val="single" w:color="000000" w:sz="4" w:space="0"/>
              <w:left w:val="single" w:color="000000" w:sz="4" w:space="0"/>
              <w:bottom w:val="single" w:color="000000" w:sz="4" w:space="0"/>
              <w:right w:val="single" w:color="000000" w:sz="4" w:space="0"/>
            </w:tcBorders>
            <w:tcW w:w="4252" w:type="pct"/>
            <w:vAlign w:val="center"/>
            <w:textDirection w:val="lrTb"/>
            <w:noWrap w:val="false"/>
          </w:tcPr>
          <w:p>
            <w:pPr>
              <w:spacing w:line="360" w:lineRule="auto"/>
              <w:rPr>
                <w:rFonts w:ascii="宋体" w:hAnsi="宋体"/>
                <w:szCs w:val="21"/>
              </w:rPr>
            </w:pPr>
            <w:r>
              <w:rPr>
                <w:rFonts w:hint="eastAsia" w:ascii="宋体" w:hAnsi="宋体"/>
                <w:szCs w:val="21"/>
              </w:rPr>
              <w:t xml:space="preserve">1.小区配备的电子巡更、录像监控、楼宇对讲、周界报警、住户报警、门锁智能卡等技防设施，24小时开通；</w:t>
            </w:r>
            <w:r/>
          </w:p>
          <w:p>
            <w:pPr>
              <w:spacing w:line="360" w:lineRule="auto"/>
              <w:rPr>
                <w:rFonts w:ascii="宋体" w:hAnsi="宋体"/>
                <w:szCs w:val="21"/>
              </w:rPr>
            </w:pPr>
            <w:r>
              <w:rPr>
                <w:rFonts w:hint="eastAsia" w:ascii="宋体" w:hAnsi="宋体"/>
                <w:szCs w:val="21"/>
              </w:rPr>
              <w:t xml:space="preserve">2.小区出入口24小时值班看守，次出入口早6：00至晚22：00有1个值守，并有交接班记录和外来访客和车辆的登记记录；谢绝业主拒绝访问人员和未经业主委员会批准的商贩入内，大件物品搬出实行登记；对车辆实施有效管理，制定小区车辆管理制度、及时处理车辆停放不规范的现象；</w:t>
            </w:r>
            <w:r/>
          </w:p>
          <w:p>
            <w:pPr>
              <w:spacing w:line="360" w:lineRule="auto"/>
              <w:rPr>
                <w:rFonts w:ascii="宋体" w:hAnsi="宋体"/>
                <w:szCs w:val="21"/>
              </w:rPr>
            </w:pPr>
            <w:r>
              <w:rPr>
                <w:rFonts w:hint="eastAsia" w:ascii="宋体" w:hAnsi="宋体"/>
                <w:szCs w:val="21"/>
              </w:rPr>
              <w:t xml:space="preserve">3.白天巡逻不少于4次，夜间巡逻不少于6次，重点部位（指小区道路、单元出入口、主要楼层等，下同）、重点时间以及特殊情况加强巡逻，并有巡逻记录；</w:t>
            </w:r>
            <w:r/>
          </w:p>
          <w:p>
            <w:pPr>
              <w:spacing w:line="360" w:lineRule="auto"/>
              <w:rPr>
                <w:rFonts w:ascii="宋体" w:hAnsi="宋体"/>
                <w:szCs w:val="21"/>
              </w:rPr>
            </w:pPr>
            <w:r>
              <w:rPr>
                <w:rFonts w:hint="eastAsia" w:ascii="宋体" w:hAnsi="宋体"/>
                <w:szCs w:val="21"/>
              </w:rPr>
              <w:t xml:space="preserve">4．监控室、消控室24小时专人值守，人员持有效证件上岗，工作记录完善；</w:t>
            </w:r>
            <w:r/>
          </w:p>
          <w:p>
            <w:pPr>
              <w:spacing w:line="360" w:lineRule="auto"/>
              <w:rPr>
                <w:rFonts w:ascii="宋体" w:hAnsi="宋体"/>
                <w:szCs w:val="21"/>
              </w:rPr>
            </w:pPr>
            <w:r>
              <w:rPr>
                <w:rFonts w:hint="eastAsia" w:ascii="宋体" w:hAnsi="宋体"/>
                <w:szCs w:val="21"/>
              </w:rPr>
              <w:t xml:space="preserve">5.每年组织有业主或非业主使用人参与的消防演练不少于1次；</w:t>
            </w:r>
            <w:r/>
          </w:p>
          <w:p>
            <w:pPr>
              <w:spacing w:line="360" w:lineRule="auto"/>
              <w:rPr>
                <w:rFonts w:ascii="宋体" w:hAnsi="宋体"/>
                <w:szCs w:val="21"/>
              </w:rPr>
            </w:pPr>
            <w:r>
              <w:rPr>
                <w:rFonts w:hint="eastAsia" w:ascii="宋体" w:hAnsi="宋体"/>
                <w:szCs w:val="21"/>
              </w:rPr>
              <w:t xml:space="preserve">6.接到火警、警情、异常情况或住户紧急求助信号后，秩序维护员应按规定及时赶到现场进行处理；</w:t>
            </w:r>
            <w:r/>
          </w:p>
          <w:p>
            <w:pPr>
              <w:spacing w:line="360" w:lineRule="auto"/>
              <w:rPr>
                <w:rFonts w:ascii="宋体" w:hAnsi="宋体"/>
                <w:szCs w:val="21"/>
              </w:rPr>
            </w:pPr>
            <w:r>
              <w:rPr>
                <w:rFonts w:hint="eastAsia" w:ascii="宋体" w:hAnsi="宋体"/>
                <w:szCs w:val="21"/>
              </w:rPr>
              <w:t xml:space="preserve">7.定期进行安全防范知识的学习，能正确使用消防器材、技防设施；</w:t>
            </w:r>
            <w:r/>
          </w:p>
          <w:p>
            <w:pPr>
              <w:spacing w:line="360" w:lineRule="auto"/>
              <w:rPr>
                <w:rFonts w:ascii="宋体" w:hAnsi="宋体"/>
                <w:szCs w:val="21"/>
              </w:rPr>
            </w:pPr>
            <w:r>
              <w:rPr>
                <w:rFonts w:hint="eastAsia" w:ascii="宋体" w:hAnsi="宋体"/>
                <w:szCs w:val="21"/>
              </w:rPr>
              <w:t xml:space="preserve">8.对居住满1年的业主（使用人），识别率达到75%以上。</w:t>
            </w:r>
            <w:r/>
          </w:p>
        </w:tc>
      </w:tr>
    </w:tbl>
    <w:p>
      <w:pPr>
        <w:ind w:firstLine="420"/>
        <w:spacing w:line="360" w:lineRule="auto"/>
        <w:rPr>
          <w:rFonts w:ascii="宋体" w:hAnsi="宋体"/>
          <w:szCs w:val="21"/>
        </w:rPr>
      </w:pPr>
      <w:r>
        <w:rPr>
          <w:rFonts w:ascii="宋体" w:hAnsi="宋体"/>
          <w:szCs w:val="21"/>
        </w:r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1209"/>
        <w:gridCol w:w="7909"/>
      </w:tblGrid>
      <w:tr>
        <w:trPr>
          <w:jc w:val="center"/>
          <w:trHeight w:val="374"/>
        </w:trPr>
        <w:tc>
          <w:tcPr>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服务内容</w:t>
            </w:r>
            <w:r/>
          </w:p>
        </w:tc>
        <w:tc>
          <w:tcPr>
            <w:tcBorders>
              <w:top w:val="single" w:color="000000" w:sz="4" w:space="0"/>
              <w:left w:val="single" w:color="000000" w:sz="4" w:space="0"/>
              <w:bottom w:val="single" w:color="000000" w:sz="4" w:space="0"/>
              <w:right w:val="single" w:color="000000" w:sz="4" w:space="0"/>
            </w:tcBorders>
            <w:tcW w:w="4337" w:type="pct"/>
            <w:vAlign w:val="center"/>
            <w:textDirection w:val="lrTb"/>
            <w:noWrap w:val="false"/>
          </w:tcPr>
          <w:p>
            <w:pPr>
              <w:ind w:firstLine="420"/>
              <w:jc w:val="center"/>
              <w:spacing w:line="360" w:lineRule="auto"/>
              <w:rPr>
                <w:rFonts w:ascii="宋体" w:hAnsi="宋体"/>
                <w:szCs w:val="21"/>
              </w:rPr>
            </w:pPr>
            <w:r>
              <w:rPr>
                <w:rFonts w:hint="eastAsia" w:ascii="宋体" w:hAnsi="宋体"/>
                <w:szCs w:val="21"/>
              </w:rPr>
              <w:t xml:space="preserve">保洁服务（三级）</w:t>
            </w:r>
            <w:r/>
          </w:p>
        </w:tc>
      </w:tr>
      <w:tr>
        <w:trPr>
          <w:jc w:val="center"/>
        </w:trPr>
        <w:tc>
          <w:tcPr>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spacing w:line="360" w:lineRule="auto"/>
              <w:rPr>
                <w:rFonts w:ascii="宋体" w:hAnsi="宋体"/>
                <w:szCs w:val="21"/>
              </w:rPr>
            </w:pPr>
            <w:r>
              <w:rPr>
                <w:rFonts w:hint="eastAsia" w:ascii="宋体" w:hAnsi="宋体"/>
                <w:szCs w:val="21"/>
              </w:rPr>
              <w:t xml:space="preserve">基本服务要求</w:t>
            </w:r>
            <w:r/>
          </w:p>
        </w:tc>
        <w:tc>
          <w:tcPr>
            <w:tcBorders>
              <w:top w:val="single" w:color="000000" w:sz="4" w:space="0"/>
              <w:left w:val="single" w:color="000000" w:sz="4" w:space="0"/>
              <w:bottom w:val="single" w:color="000000" w:sz="4" w:space="0"/>
              <w:right w:val="single" w:color="000000" w:sz="4" w:space="0"/>
            </w:tcBorders>
            <w:tcW w:w="4337" w:type="pct"/>
            <w:vAlign w:val="center"/>
            <w:textDirection w:val="lrTb"/>
            <w:noWrap w:val="false"/>
          </w:tcPr>
          <w:p>
            <w:pPr>
              <w:spacing w:line="360" w:lineRule="auto"/>
              <w:rPr>
                <w:rFonts w:ascii="宋体" w:hAnsi="宋体"/>
                <w:szCs w:val="21"/>
              </w:rPr>
            </w:pPr>
            <w:r>
              <w:rPr>
                <w:rFonts w:hint="eastAsia" w:ascii="宋体" w:hAnsi="宋体"/>
                <w:szCs w:val="21"/>
              </w:rPr>
              <w:t xml:space="preserve">1.各类清洁设施设备配备齐全，并有专人管理；</w:t>
            </w:r>
            <w:r/>
          </w:p>
          <w:p>
            <w:pPr>
              <w:spacing w:line="360" w:lineRule="auto"/>
              <w:rPr>
                <w:rFonts w:ascii="宋体" w:hAnsi="宋体"/>
                <w:szCs w:val="21"/>
              </w:rPr>
            </w:pPr>
            <w:r>
              <w:rPr>
                <w:rFonts w:hint="eastAsia" w:ascii="宋体" w:hAnsi="宋体"/>
                <w:szCs w:val="21"/>
              </w:rPr>
              <w:t xml:space="preserve">2.制定环境卫生管理规定、环境卫生质量标准、卫生设施维护保养办法、规章制度；做好服务记录；</w:t>
            </w:r>
            <w:r/>
          </w:p>
          <w:p>
            <w:pPr>
              <w:spacing w:line="360" w:lineRule="auto"/>
              <w:rPr>
                <w:rFonts w:ascii="宋体" w:hAnsi="宋体"/>
                <w:szCs w:val="21"/>
              </w:rPr>
            </w:pPr>
            <w:r>
              <w:rPr>
                <w:rFonts w:hint="eastAsia" w:ascii="宋体" w:hAnsi="宋体"/>
                <w:szCs w:val="21"/>
              </w:rPr>
              <w:t xml:space="preserve">3.建立装饰装修管理方案，装修材料袋装进场，装修垃圾要有固定堆放点，有标示牌，袋装分类堆放，及时清运；</w:t>
            </w:r>
            <w:r>
              <w:rPr>
                <w:rFonts w:ascii="宋体" w:hAnsi="宋体"/>
                <w:szCs w:val="21"/>
              </w:rPr>
              <w:t xml:space="preserve"> </w:t>
            </w:r>
            <w:r/>
          </w:p>
          <w:p>
            <w:pPr>
              <w:spacing w:line="360" w:lineRule="auto"/>
              <w:rPr>
                <w:rFonts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垃圾日产日清，保持公共区域整洁、无异味；</w:t>
            </w:r>
            <w:r/>
          </w:p>
          <w:p>
            <w:pPr>
              <w:spacing w:line="360" w:lineRule="auto"/>
              <w:rPr>
                <w:rFonts w:ascii="宋体" w:hAnsi="宋体"/>
                <w:szCs w:val="21"/>
              </w:rPr>
            </w:pPr>
            <w:r>
              <w:rPr>
                <w:rFonts w:ascii="宋体" w:hAnsi="宋体"/>
                <w:szCs w:val="21"/>
              </w:rPr>
              <w:t xml:space="preserve">5</w:t>
            </w:r>
            <w:r>
              <w:rPr>
                <w:rFonts w:hint="eastAsia" w:ascii="宋体" w:hAnsi="宋体"/>
                <w:szCs w:val="21"/>
              </w:rPr>
              <w:t xml:space="preserve">.严禁使用不合格的清洁剂；</w:t>
            </w:r>
            <w:r/>
          </w:p>
          <w:p>
            <w:pPr>
              <w:spacing w:line="360" w:lineRule="auto"/>
              <w:rPr>
                <w:rFonts w:ascii="宋体" w:hAnsi="宋体"/>
                <w:szCs w:val="21"/>
              </w:rPr>
            </w:pPr>
            <w:r>
              <w:rPr>
                <w:rFonts w:ascii="宋体" w:hAnsi="宋体"/>
                <w:szCs w:val="21"/>
              </w:rPr>
              <w:t xml:space="preserve">6</w:t>
            </w:r>
            <w:r>
              <w:rPr>
                <w:rFonts w:hint="eastAsia" w:ascii="宋体" w:hAnsi="宋体"/>
                <w:szCs w:val="21"/>
              </w:rPr>
              <w:t xml:space="preserve">.定期做好消杀工作；</w:t>
            </w:r>
            <w:r/>
          </w:p>
          <w:p>
            <w:pPr>
              <w:spacing w:line="360" w:lineRule="auto"/>
              <w:rPr>
                <w:rFonts w:ascii="宋体" w:hAnsi="宋体"/>
                <w:szCs w:val="21"/>
              </w:rPr>
            </w:pPr>
            <w:r>
              <w:rPr>
                <w:rFonts w:hint="eastAsia" w:ascii="宋体" w:hAnsi="宋体"/>
                <w:szCs w:val="21"/>
              </w:rPr>
              <w:t xml:space="preserve">7</w:t>
            </w:r>
            <w:r>
              <w:rPr>
                <w:rFonts w:ascii="宋体" w:hAnsi="宋体"/>
                <w:szCs w:val="21"/>
              </w:rPr>
              <w:t xml:space="preserve">.</w:t>
            </w:r>
            <w:r>
              <w:rPr>
                <w:rFonts w:hint="eastAsia" w:ascii="宋体" w:hAnsi="宋体"/>
                <w:szCs w:val="21"/>
              </w:rPr>
              <w:t xml:space="preserve">定期做好巡查工作。</w:t>
            </w:r>
            <w:r/>
          </w:p>
        </w:tc>
      </w:tr>
      <w:tr>
        <w:trPr>
          <w:jc w:val="center"/>
          <w:trHeight w:val="3449"/>
        </w:trPr>
        <w:tc>
          <w:tcPr>
            <w:tcBorders>
              <w:top w:val="single" w:color="000000" w:sz="4" w:space="0"/>
              <w:left w:val="single" w:color="000000" w:sz="4" w:space="0"/>
              <w:bottom w:val="single" w:color="000000" w:sz="4" w:space="0"/>
              <w:right w:val="single" w:color="000000" w:sz="4" w:space="0"/>
            </w:tcBorders>
            <w:tcW w:w="663" w:type="pct"/>
            <w:vAlign w:val="center"/>
            <w:textDirection w:val="lrTb"/>
            <w:noWrap w:val="false"/>
          </w:tcPr>
          <w:p>
            <w:pPr>
              <w:spacing w:line="360" w:lineRule="auto"/>
              <w:rPr>
                <w:rFonts w:ascii="宋体" w:hAnsi="宋体"/>
                <w:szCs w:val="21"/>
              </w:rPr>
            </w:pPr>
            <w:r>
              <w:rPr>
                <w:rFonts w:hint="eastAsia" w:ascii="宋体" w:hAnsi="宋体"/>
                <w:szCs w:val="21"/>
              </w:rPr>
              <w:t xml:space="preserve">服务标准</w:t>
            </w:r>
            <w:r/>
          </w:p>
        </w:tc>
        <w:tc>
          <w:tcPr>
            <w:tcBorders>
              <w:top w:val="single" w:color="000000" w:sz="4" w:space="0"/>
              <w:left w:val="single" w:color="000000" w:sz="4" w:space="0"/>
              <w:bottom w:val="single" w:color="000000" w:sz="4" w:space="0"/>
              <w:right w:val="single" w:color="000000" w:sz="4" w:space="0"/>
            </w:tcBorders>
            <w:tcW w:w="4337" w:type="pct"/>
            <w:vAlign w:val="center"/>
            <w:textDirection w:val="lrTb"/>
            <w:noWrap w:val="false"/>
          </w:tcPr>
          <w:p>
            <w:pPr>
              <w:spacing w:line="360" w:lineRule="auto"/>
              <w:rPr>
                <w:rFonts w:ascii="宋体" w:hAnsi="宋体"/>
                <w:szCs w:val="21"/>
              </w:rPr>
            </w:pPr>
            <w:r>
              <w:rPr>
                <w:rFonts w:hint="eastAsia" w:ascii="宋体" w:hAnsi="宋体"/>
                <w:szCs w:val="21"/>
              </w:rPr>
              <w:t xml:space="preserve">1.生活垃圾由居民送到楼下垃圾桶，垃圾收集每日2次，垃圾桶配有垃圾袋每日清运2次；</w:t>
            </w:r>
            <w:r/>
          </w:p>
          <w:p>
            <w:pPr>
              <w:spacing w:line="360" w:lineRule="auto"/>
              <w:rPr>
                <w:rFonts w:ascii="宋体" w:hAnsi="宋体"/>
                <w:szCs w:val="21"/>
              </w:rPr>
            </w:pPr>
            <w:r>
              <w:rPr>
                <w:rFonts w:hint="eastAsia" w:ascii="宋体" w:hAnsi="宋体"/>
                <w:szCs w:val="21"/>
              </w:rPr>
              <w:t xml:space="preserve">2.道路、绿化带、停车场地等公共部位的清洁每日2次，目视干净、整洁；地面垃圾滞留不超过12小时；</w:t>
            </w:r>
            <w:r/>
          </w:p>
          <w:p>
            <w:pPr>
              <w:spacing w:line="360" w:lineRule="auto"/>
              <w:rPr>
                <w:rFonts w:ascii="宋体" w:hAnsi="宋体"/>
                <w:szCs w:val="21"/>
              </w:rPr>
            </w:pPr>
            <w:r>
              <w:rPr>
                <w:rFonts w:hint="eastAsia" w:ascii="宋体" w:hAnsi="宋体"/>
                <w:szCs w:val="21"/>
              </w:rPr>
              <w:t xml:space="preserve">3.电梯轿厢清扫每日2次，每月对电梯轿厢内全面擦试清洗1次；每季度打蜡上光2次；</w:t>
            </w:r>
            <w:r/>
          </w:p>
          <w:p>
            <w:pPr>
              <w:spacing w:line="360" w:lineRule="auto"/>
              <w:rPr>
                <w:rFonts w:ascii="宋体" w:hAnsi="宋体"/>
                <w:szCs w:val="21"/>
              </w:rPr>
            </w:pPr>
            <w:r>
              <w:rPr>
                <w:rFonts w:hint="eastAsia" w:ascii="宋体" w:hAnsi="宋体"/>
                <w:szCs w:val="21"/>
              </w:rPr>
              <w:t xml:space="preserve">4．楼道每周清扫3次，拖洗1次；扶手保洁每周1次；楼梯间墙面每季度除尘1次；楼道共用玻璃门每季度擦试1次；</w:t>
            </w:r>
            <w:r/>
          </w:p>
          <w:p>
            <w:pPr>
              <w:spacing w:line="360" w:lineRule="auto"/>
              <w:rPr>
                <w:rFonts w:ascii="宋体" w:hAnsi="宋体"/>
                <w:szCs w:val="21"/>
              </w:rPr>
            </w:pPr>
            <w:r>
              <w:rPr>
                <w:rFonts w:hint="eastAsia" w:ascii="宋体" w:hAnsi="宋体"/>
                <w:szCs w:val="21"/>
              </w:rPr>
              <w:t xml:space="preserve">5.休闲、健身设施每周清洁3次；</w:t>
            </w:r>
            <w:r/>
          </w:p>
          <w:p>
            <w:pPr>
              <w:spacing w:line="360" w:lineRule="auto"/>
              <w:rPr>
                <w:rFonts w:ascii="宋体" w:hAnsi="宋体"/>
                <w:szCs w:val="21"/>
              </w:rPr>
            </w:pPr>
            <w:r>
              <w:rPr>
                <w:rFonts w:hint="eastAsia" w:ascii="宋体" w:hAnsi="宋体"/>
                <w:szCs w:val="21"/>
              </w:rPr>
              <w:t xml:space="preserve">6．标识、宣传牌每周清洁1次；公共垃圾房每周冲洗1次；根据季节情况每年灭鼠消杀至少2次；</w:t>
            </w:r>
            <w:r/>
          </w:p>
          <w:p>
            <w:pPr>
              <w:spacing w:line="360" w:lineRule="auto"/>
              <w:rPr>
                <w:rFonts w:ascii="宋体" w:hAnsi="宋体"/>
                <w:szCs w:val="21"/>
              </w:rPr>
            </w:pPr>
            <w:r>
              <w:rPr>
                <w:rFonts w:hint="eastAsia" w:ascii="宋体" w:hAnsi="宋体"/>
                <w:szCs w:val="21"/>
              </w:rPr>
              <w:t xml:space="preserve">7.路灯每年清理2次，目视无积灰；</w:t>
            </w:r>
            <w:r/>
          </w:p>
          <w:p>
            <w:pPr>
              <w:spacing w:line="360" w:lineRule="auto"/>
              <w:rPr>
                <w:rFonts w:ascii="宋体" w:hAnsi="宋体"/>
                <w:szCs w:val="21"/>
              </w:rPr>
            </w:pPr>
            <w:r>
              <w:rPr>
                <w:rFonts w:hint="eastAsia" w:ascii="宋体" w:hAnsi="宋体"/>
                <w:szCs w:val="21"/>
              </w:rPr>
              <w:t xml:space="preserve">8．有天台、屋顶的，根据季节情况每半年至少清扫1次；</w:t>
            </w:r>
            <w:r/>
          </w:p>
        </w:tc>
      </w:tr>
    </w:tbl>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1205"/>
        <w:gridCol w:w="7913"/>
      </w:tblGrid>
      <w:tr>
        <w:trPr>
          <w:jc w:val="center"/>
          <w:trHeight w:val="23"/>
        </w:trPr>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服务内容</w:t>
            </w:r>
            <w:r/>
          </w:p>
        </w:tc>
        <w:tc>
          <w:tcPr>
            <w:tcBorders>
              <w:top w:val="single" w:color="000000" w:sz="4" w:space="0"/>
              <w:left w:val="single" w:color="000000" w:sz="4" w:space="0"/>
              <w:bottom w:val="single" w:color="000000" w:sz="4" w:space="0"/>
              <w:right w:val="single" w:color="000000" w:sz="4" w:space="0"/>
            </w:tcBorders>
            <w:tcW w:w="4339" w:type="pct"/>
            <w:vAlign w:val="center"/>
            <w:textDirection w:val="lrTb"/>
            <w:noWrap w:val="false"/>
          </w:tcPr>
          <w:p>
            <w:pPr>
              <w:ind w:firstLine="420"/>
              <w:jc w:val="center"/>
              <w:spacing w:line="360" w:lineRule="auto"/>
              <w:rPr>
                <w:rFonts w:ascii="宋体" w:hAnsi="宋体"/>
                <w:szCs w:val="21"/>
              </w:rPr>
            </w:pPr>
            <w:r>
              <w:rPr>
                <w:rFonts w:hint="eastAsia" w:ascii="宋体" w:hAnsi="宋体"/>
                <w:szCs w:val="21"/>
              </w:rPr>
              <w:t xml:space="preserve">绿化养护服务（三级）</w:t>
            </w:r>
            <w:r/>
          </w:p>
        </w:tc>
      </w:tr>
      <w:tr>
        <w:trPr>
          <w:cantSplit/>
          <w:jc w:val="center"/>
          <w:trHeight w:val="23"/>
        </w:trPr>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ind w:firstLine="420"/>
              <w:spacing w:line="360" w:lineRule="auto"/>
              <w:rPr>
                <w:rFonts w:ascii="宋体" w:hAnsi="宋体"/>
                <w:szCs w:val="21"/>
              </w:rPr>
            </w:pPr>
            <w:r>
              <w:rPr>
                <w:rFonts w:hint="eastAsia" w:ascii="宋体" w:hAnsi="宋体"/>
                <w:szCs w:val="21"/>
              </w:rPr>
              <w:t xml:space="preserve">基本</w:t>
            </w:r>
            <w:r/>
          </w:p>
          <w:p>
            <w:pPr>
              <w:ind w:firstLine="420"/>
              <w:spacing w:line="360" w:lineRule="auto"/>
              <w:rPr>
                <w:rFonts w:ascii="宋体" w:hAnsi="宋体"/>
                <w:szCs w:val="21"/>
              </w:rPr>
            </w:pPr>
            <w:r>
              <w:rPr>
                <w:rFonts w:hint="eastAsia" w:ascii="宋体" w:hAnsi="宋体"/>
                <w:szCs w:val="21"/>
              </w:rPr>
              <w:t xml:space="preserve">服务</w:t>
            </w:r>
            <w:r/>
          </w:p>
          <w:p>
            <w:pPr>
              <w:ind w:firstLine="420"/>
              <w:spacing w:line="360" w:lineRule="auto"/>
              <w:rPr>
                <w:rFonts w:ascii="宋体" w:hAnsi="宋体"/>
                <w:szCs w:val="21"/>
              </w:rPr>
            </w:pPr>
            <w:r>
              <w:rPr>
                <w:rFonts w:hint="eastAsia" w:ascii="宋体" w:hAnsi="宋体"/>
                <w:szCs w:val="21"/>
              </w:rPr>
              <w:t xml:space="preserve">要求</w:t>
            </w:r>
            <w:r/>
          </w:p>
        </w:tc>
        <w:tc>
          <w:tcPr>
            <w:tcBorders>
              <w:top w:val="single" w:color="000000" w:sz="4" w:space="0"/>
              <w:left w:val="single" w:color="000000" w:sz="4" w:space="0"/>
              <w:bottom w:val="single" w:color="000000" w:sz="4" w:space="0"/>
              <w:right w:val="single" w:color="000000" w:sz="4" w:space="0"/>
            </w:tcBorders>
            <w:tcW w:w="4339" w:type="pct"/>
            <w:vAlign w:val="center"/>
            <w:textDirection w:val="lrTb"/>
            <w:noWrap w:val="false"/>
          </w:tcPr>
          <w:p>
            <w:pPr>
              <w:spacing w:line="360" w:lineRule="auto"/>
              <w:rPr>
                <w:rFonts w:ascii="宋体" w:hAnsi="宋体"/>
                <w:szCs w:val="21"/>
              </w:rPr>
            </w:pPr>
            <w:r>
              <w:rPr>
                <w:rFonts w:ascii="宋体" w:hAnsi="宋体"/>
                <w:szCs w:val="21"/>
              </w:rPr>
              <w:t xml:space="preserve">1.</w:t>
            </w:r>
            <w:r>
              <w:rPr>
                <w:rFonts w:hint="eastAsia" w:ascii="宋体" w:hAnsi="宋体"/>
                <w:szCs w:val="21"/>
              </w:rPr>
              <w:t xml:space="preserve">有专业人员进行绿化养护管理；</w:t>
            </w:r>
            <w:r/>
          </w:p>
          <w:p>
            <w:pPr>
              <w:spacing w:line="360" w:lineRule="auto"/>
              <w:rPr>
                <w:rFonts w:ascii="宋体" w:hAnsi="宋体"/>
                <w:szCs w:val="21"/>
              </w:rPr>
            </w:pPr>
            <w:r>
              <w:rPr>
                <w:rFonts w:ascii="宋体" w:hAnsi="宋体"/>
                <w:szCs w:val="21"/>
              </w:rPr>
              <w:t xml:space="preserve">2.</w:t>
            </w:r>
            <w:r>
              <w:rPr>
                <w:rFonts w:hint="eastAsia" w:ascii="宋体" w:hAnsi="宋体"/>
                <w:szCs w:val="21"/>
              </w:rPr>
              <w:t xml:space="preserve">制定园林绿化设施管理规定、维护保养办法等规章制度；</w:t>
            </w:r>
            <w:r/>
          </w:p>
          <w:p>
            <w:pPr>
              <w:spacing w:line="360" w:lineRule="auto"/>
              <w:rPr>
                <w:rFonts w:ascii="宋体" w:hAnsi="宋体"/>
                <w:szCs w:val="21"/>
              </w:rPr>
            </w:pPr>
            <w:r>
              <w:rPr>
                <w:rFonts w:ascii="宋体" w:hAnsi="宋体"/>
                <w:szCs w:val="21"/>
              </w:rPr>
              <w:t xml:space="preserve">3.</w:t>
            </w:r>
            <w:r>
              <w:rPr>
                <w:rFonts w:hint="eastAsia" w:ascii="宋体" w:hAnsi="宋体"/>
                <w:szCs w:val="21"/>
              </w:rPr>
              <w:t xml:space="preserve">草坪生长良好，及时修剪和补种，花卉、绿篱、树木根据其品种和生长情况，及时修剪整形；</w:t>
            </w:r>
            <w:r/>
          </w:p>
          <w:p>
            <w:pPr>
              <w:spacing w:line="360" w:lineRule="auto"/>
              <w:rPr>
                <w:rFonts w:ascii="宋体" w:hAnsi="宋体"/>
                <w:szCs w:val="21"/>
              </w:rPr>
            </w:pPr>
            <w:r>
              <w:rPr>
                <w:rFonts w:ascii="宋体" w:hAnsi="宋体"/>
                <w:szCs w:val="21"/>
              </w:rPr>
              <w:t xml:space="preserve">4.</w:t>
            </w:r>
            <w:r>
              <w:rPr>
                <w:rFonts w:hint="eastAsia" w:ascii="宋体" w:hAnsi="宋体"/>
                <w:szCs w:val="21"/>
              </w:rPr>
              <w:t xml:space="preserve">做好病虫害防治工作；</w:t>
            </w:r>
            <w:r/>
          </w:p>
          <w:p>
            <w:pPr>
              <w:spacing w:line="360" w:lineRule="auto"/>
              <w:rPr>
                <w:rFonts w:ascii="宋体" w:hAnsi="宋体"/>
                <w:szCs w:val="21"/>
              </w:rPr>
            </w:pPr>
            <w:r>
              <w:rPr>
                <w:rFonts w:ascii="宋体" w:hAnsi="宋体"/>
                <w:szCs w:val="21"/>
              </w:rPr>
              <w:t xml:space="preserve">5.</w:t>
            </w:r>
            <w:r>
              <w:rPr>
                <w:rFonts w:hint="eastAsia" w:ascii="宋体" w:hAnsi="宋体"/>
                <w:szCs w:val="21"/>
              </w:rPr>
              <w:t xml:space="preserve">使用化学药剂，必须严格执行国家现行有关规定；选用高效低毒、低残留的药剂控制有害生物的危害，并在喷药前安民告示；</w:t>
            </w:r>
            <w:r/>
          </w:p>
          <w:p>
            <w:pPr>
              <w:spacing w:line="360" w:lineRule="auto"/>
              <w:rPr>
                <w:rFonts w:ascii="宋体" w:hAnsi="宋体"/>
                <w:szCs w:val="21"/>
              </w:rPr>
            </w:pPr>
            <w:r>
              <w:rPr>
                <w:rFonts w:ascii="宋体" w:hAnsi="宋体"/>
                <w:szCs w:val="21"/>
              </w:rPr>
              <w:t xml:space="preserve">6.</w:t>
            </w:r>
            <w:r>
              <w:rPr>
                <w:rFonts w:hint="eastAsia" w:ascii="宋体" w:hAnsi="宋体"/>
                <w:szCs w:val="21"/>
              </w:rPr>
              <w:t xml:space="preserve">打捞漂浮杂物，保持水体清洁，水面无漂浮物；定期对水体投放药剂或进行其它处理，保持水体无异味。</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ind w:firstLine="420"/>
              <w:spacing w:line="360" w:lineRule="auto"/>
              <w:rPr>
                <w:rFonts w:ascii="宋体" w:hAnsi="宋体"/>
                <w:szCs w:val="21"/>
              </w:rPr>
            </w:pPr>
            <w:r>
              <w:rPr>
                <w:rFonts w:hint="eastAsia" w:ascii="宋体" w:hAnsi="宋体"/>
                <w:szCs w:val="21"/>
              </w:rPr>
              <w:t xml:space="preserve">服务</w:t>
            </w:r>
            <w:r/>
          </w:p>
          <w:p>
            <w:pPr>
              <w:ind w:firstLine="420"/>
              <w:spacing w:line="360" w:lineRule="auto"/>
              <w:rPr>
                <w:rFonts w:ascii="宋体" w:hAnsi="宋体"/>
                <w:szCs w:val="21"/>
              </w:rPr>
            </w:pPr>
            <w:r>
              <w:rPr>
                <w:rFonts w:hint="eastAsia" w:ascii="宋体" w:hAnsi="宋体"/>
                <w:szCs w:val="21"/>
              </w:rPr>
              <w:t xml:space="preserve">标准</w:t>
            </w:r>
            <w:r/>
          </w:p>
        </w:tc>
        <w:tc>
          <w:tcPr>
            <w:tcBorders>
              <w:top w:val="single" w:color="000000" w:sz="4" w:space="0"/>
              <w:left w:val="single" w:color="000000" w:sz="4" w:space="0"/>
              <w:bottom w:val="single" w:color="000000" w:sz="4" w:space="0"/>
              <w:right w:val="single" w:color="000000" w:sz="4" w:space="0"/>
            </w:tcBorders>
            <w:tcW w:w="4339" w:type="pct"/>
            <w:vAlign w:val="center"/>
            <w:textDirection w:val="lrTb"/>
            <w:noWrap w:val="false"/>
          </w:tcPr>
          <w:p>
            <w:pPr>
              <w:spacing w:line="360" w:lineRule="auto"/>
              <w:rPr>
                <w:rFonts w:ascii="宋体" w:hAnsi="宋体"/>
                <w:szCs w:val="21"/>
              </w:rPr>
            </w:pPr>
            <w:r>
              <w:rPr>
                <w:rFonts w:hint="eastAsia" w:ascii="宋体" w:hAnsi="宋体"/>
                <w:szCs w:val="21"/>
              </w:rPr>
              <w:t xml:space="preserve">1．小区绿化成活率85%以上，长势良好；缺株适时进行补种；</w:t>
            </w:r>
            <w:r/>
          </w:p>
          <w:p>
            <w:pPr>
              <w:spacing w:line="360" w:lineRule="auto"/>
              <w:rPr>
                <w:rFonts w:ascii="宋体" w:hAnsi="宋体"/>
                <w:szCs w:val="21"/>
              </w:rPr>
            </w:pPr>
            <w:r>
              <w:rPr>
                <w:rFonts w:hint="eastAsia" w:ascii="宋体" w:hAnsi="宋体"/>
                <w:szCs w:val="21"/>
              </w:rPr>
              <w:t xml:space="preserve">2．乔、灌木、攀缘植物每年修剪2次以上，无枯枝、缺枝，每年中耕除草5次以上，土壤基本疏松；按植物品种、生长状况、土壤条件适时施肥，每年普施有机肥1遍，部分花灌木增施追肥1次；及时灌溉，保证有效供水，有积水采取排除措施；发生倒伏及时扶正、抢救；</w:t>
            </w:r>
            <w:r/>
          </w:p>
          <w:p>
            <w:pPr>
              <w:spacing w:line="360" w:lineRule="auto"/>
              <w:rPr>
                <w:rFonts w:ascii="宋体" w:hAnsi="宋体"/>
                <w:szCs w:val="21"/>
              </w:rPr>
            </w:pPr>
            <w:r>
              <w:rPr>
                <w:rFonts w:hint="eastAsia" w:ascii="宋体" w:hAnsi="宋体"/>
                <w:szCs w:val="21"/>
              </w:rPr>
              <w:t xml:space="preserve">3．草坪每年修剪4遍以上，清除杂草4遍以上，整块草地没有已开花杂草，没有明显阔叶杂草，按肥力、草种、生长等情况及时施肥、淋水、修剪和灭虫；</w:t>
            </w:r>
            <w:r/>
          </w:p>
          <w:p>
            <w:pPr>
              <w:spacing w:line="360" w:lineRule="auto"/>
              <w:rPr>
                <w:rFonts w:ascii="宋体" w:hAnsi="宋体"/>
                <w:szCs w:val="21"/>
              </w:rPr>
            </w:pPr>
            <w:r>
              <w:rPr>
                <w:rFonts w:hint="eastAsia" w:ascii="宋体" w:hAnsi="宋体"/>
                <w:szCs w:val="21"/>
              </w:rPr>
              <w:t xml:space="preserve">4．花坛及时清除枯萎的花蒂、黄叶、杂草、垃圾；</w:t>
            </w:r>
            <w:r/>
          </w:p>
          <w:p>
            <w:pPr>
              <w:spacing w:line="360" w:lineRule="auto"/>
              <w:rPr>
                <w:rFonts w:ascii="宋体" w:hAnsi="宋体"/>
                <w:szCs w:val="21"/>
              </w:rPr>
            </w:pPr>
            <w:r>
              <w:rPr>
                <w:rFonts w:hint="eastAsia" w:ascii="宋体" w:hAnsi="宋体"/>
                <w:szCs w:val="21"/>
              </w:rPr>
              <w:t xml:space="preserve">5．绿化带中无明显的堆物、搭棚、践踏、侵占等现象；无明显的人为破坏；</w:t>
            </w:r>
            <w:r/>
          </w:p>
          <w:p>
            <w:pPr>
              <w:spacing w:line="360" w:lineRule="auto"/>
              <w:rPr>
                <w:rFonts w:ascii="宋体" w:hAnsi="宋体"/>
                <w:szCs w:val="21"/>
              </w:rPr>
            </w:pPr>
            <w:r>
              <w:rPr>
                <w:rFonts w:hint="eastAsia" w:ascii="宋体" w:hAnsi="宋体"/>
                <w:szCs w:val="21"/>
              </w:rPr>
              <w:t xml:space="preserve">6．每年中有1次以上花卉、景点布置；</w:t>
            </w:r>
            <w:r/>
          </w:p>
          <w:p>
            <w:pPr>
              <w:spacing w:line="360" w:lineRule="auto"/>
              <w:rPr>
                <w:rFonts w:ascii="宋体" w:hAnsi="宋体"/>
                <w:szCs w:val="21"/>
              </w:rPr>
            </w:pPr>
            <w:r>
              <w:rPr>
                <w:rFonts w:hint="eastAsia" w:ascii="宋体" w:hAnsi="宋体"/>
                <w:szCs w:val="21"/>
              </w:rPr>
              <w:t xml:space="preserve">7．水景每周打捞漂浮物1次，保持水面清洁；喷水池每季度全面清洁1次，池底无沉淀物、池边无污迹；</w:t>
            </w:r>
            <w:r/>
          </w:p>
          <w:p>
            <w:pPr>
              <w:spacing w:line="360" w:lineRule="auto"/>
              <w:rPr>
                <w:rFonts w:ascii="宋体" w:hAnsi="宋体"/>
                <w:szCs w:val="21"/>
              </w:rPr>
            </w:pPr>
            <w:r>
              <w:rPr>
                <w:rFonts w:hint="eastAsia" w:ascii="宋体" w:hAnsi="宋体"/>
                <w:szCs w:val="21"/>
              </w:rPr>
              <w:t xml:space="preserve">8.假山、亭廊等建筑小品每日巡视1次，每半年全面检查1次，损坏部位及时修复；保持清洁卫生。</w:t>
            </w:r>
            <w:r/>
          </w:p>
        </w:tc>
      </w:tr>
    </w:tbl>
    <w:p>
      <w:pPr>
        <w:ind w:firstLine="420"/>
        <w:spacing w:line="360" w:lineRule="auto"/>
        <w:rPr>
          <w:rFonts w:ascii="宋体" w:hAnsi="宋体"/>
          <w:szCs w:val="21"/>
        </w:rPr>
      </w:pPr>
      <w:r>
        <w:rPr>
          <w:rFonts w:ascii="宋体" w:hAnsi="宋体"/>
          <w:szCs w:val="21"/>
        </w:rPr>
      </w:r>
      <w:r/>
    </w:p>
    <w:p>
      <w:pPr>
        <w:ind w:firstLine="422"/>
        <w:jc w:val="left"/>
        <w:spacing w:line="360" w:lineRule="auto"/>
        <w:rPr>
          <w:rFonts w:ascii="宋体" w:hAnsi="宋体" w:cs="宋体"/>
          <w:b/>
          <w:bCs/>
          <w:szCs w:val="21"/>
        </w:rPr>
      </w:pPr>
      <w:r>
        <w:rPr>
          <w:rFonts w:hint="eastAsia" w:ascii="宋体" w:hAnsi="宋体"/>
          <w:b/>
          <w:szCs w:val="21"/>
        </w:rPr>
        <w:t xml:space="preserve">★</w:t>
      </w:r>
      <w:r>
        <w:rPr>
          <w:rFonts w:hint="eastAsia" w:ascii="宋体" w:hAnsi="宋体" w:cs="宋体"/>
          <w:b/>
          <w:bCs/>
          <w:szCs w:val="21"/>
        </w:rPr>
        <w:t xml:space="preserve">三、商务要求</w:t>
      </w:r>
      <w:r/>
    </w:p>
    <w:p>
      <w:pPr>
        <w:ind w:firstLine="420"/>
        <w:spacing w:line="360" w:lineRule="auto"/>
        <w:rPr>
          <w:rFonts w:ascii="宋体" w:hAnsi="宋体" w:cs="宋体"/>
          <w:b/>
          <w:szCs w:val="21"/>
        </w:rPr>
      </w:pPr>
      <w:r>
        <w:rPr>
          <w:rFonts w:ascii="宋体" w:hAnsi="宋体" w:cs="宋体"/>
          <w:b/>
          <w:szCs w:val="21"/>
        </w:rPr>
        <w:t xml:space="preserve">1.</w:t>
      </w:r>
      <w:r>
        <w:rPr>
          <w:rFonts w:hint="eastAsia" w:ascii="宋体" w:hAnsi="宋体" w:cs="宋体"/>
          <w:b/>
          <w:szCs w:val="21"/>
        </w:rPr>
        <w:t xml:space="preserve">合同履约期限：</w:t>
      </w:r>
      <w:r/>
    </w:p>
    <w:p>
      <w:pPr>
        <w:ind w:firstLine="420"/>
        <w:spacing w:line="360" w:lineRule="auto"/>
        <w:rPr>
          <w:rFonts w:ascii="宋体" w:hAnsi="宋体"/>
          <w:szCs w:val="21"/>
        </w:rPr>
      </w:pPr>
      <w:r>
        <w:rPr>
          <w:rFonts w:hint="eastAsia" w:ascii="宋体" w:hAnsi="宋体"/>
          <w:szCs w:val="21"/>
        </w:rPr>
        <w:t xml:space="preserve">标段一</w:t>
      </w:r>
      <w:r>
        <w:rPr>
          <w:rFonts w:hint="eastAsia" w:ascii="宋体" w:hAnsi="宋体"/>
          <w:szCs w:val="21"/>
        </w:rPr>
        <w:t xml:space="preserve">：</w:t>
      </w:r>
      <w:r>
        <w:rPr>
          <w:rFonts w:hint="eastAsia" w:ascii="宋体" w:hAnsi="宋体"/>
          <w:szCs w:val="21"/>
        </w:rPr>
        <w:t xml:space="preserve">大渔景苑小区</w:t>
      </w:r>
      <w:r>
        <w:rPr>
          <w:rFonts w:hint="eastAsia" w:ascii="Segoe UI" w:hAnsi="Segoe UI" w:cs="Segoe UI"/>
          <w:szCs w:val="21"/>
          <w:shd w:val="clear" w:color="auto" w:fill="ffffff"/>
        </w:rPr>
        <w:t xml:space="preserve">物业管理</w:t>
      </w:r>
      <w:r>
        <w:rPr>
          <w:rFonts w:ascii="Segoe UI" w:hAnsi="Segoe UI" w:cs="Segoe UI"/>
          <w:szCs w:val="21"/>
          <w:shd w:val="clear" w:color="auto" w:fill="ffffff"/>
        </w:rPr>
        <w:t xml:space="preserve">服务</w:t>
      </w:r>
      <w:r>
        <w:rPr>
          <w:rFonts w:ascii="Segoe UI" w:hAnsi="Segoe UI" w:cs="Segoe UI"/>
          <w:szCs w:val="21"/>
          <w:shd w:val="clear" w:color="auto" w:fill="ffffff"/>
        </w:rPr>
        <w:t xml:space="preserve">采购项目</w:t>
      </w:r>
      <w:r>
        <w:rPr>
          <w:rFonts w:hint="eastAsia" w:ascii="宋体" w:hAnsi="宋体"/>
          <w:szCs w:val="21"/>
        </w:rPr>
        <w:t xml:space="preserve">：合同签订后壹年零六个月；</w:t>
      </w:r>
      <w:r/>
    </w:p>
    <w:p>
      <w:pPr>
        <w:ind w:firstLine="420"/>
        <w:spacing w:line="360" w:lineRule="auto"/>
        <w:rPr>
          <w:rFonts w:ascii="宋体" w:hAnsi="宋体"/>
          <w:szCs w:val="21"/>
        </w:rPr>
      </w:pPr>
      <w:r>
        <w:rPr>
          <w:rFonts w:hint="eastAsia" w:ascii="宋体" w:hAnsi="宋体"/>
          <w:szCs w:val="21"/>
        </w:rPr>
        <w:t xml:space="preserve">标段二</w:t>
      </w:r>
      <w:r>
        <w:rPr>
          <w:rFonts w:hint="eastAsia" w:ascii="宋体" w:hAnsi="宋体"/>
          <w:szCs w:val="21"/>
        </w:rPr>
        <w:t xml:space="preserve">：</w:t>
      </w:r>
      <w:r>
        <w:rPr>
          <w:rFonts w:hint="eastAsia" w:ascii="Segoe UI" w:hAnsi="Segoe UI" w:cs="Segoe UI"/>
          <w:szCs w:val="21"/>
          <w:shd w:val="clear" w:color="auto" w:fill="ffffff"/>
        </w:rPr>
        <w:t xml:space="preserve">汉丰雅寓小区物业管理</w:t>
      </w:r>
      <w:r>
        <w:rPr>
          <w:rFonts w:ascii="Segoe UI" w:hAnsi="Segoe UI" w:cs="Segoe UI"/>
          <w:szCs w:val="21"/>
          <w:shd w:val="clear" w:color="auto" w:fill="ffffff"/>
        </w:rPr>
        <w:t xml:space="preserve">服务</w:t>
      </w:r>
      <w:r>
        <w:rPr>
          <w:rFonts w:ascii="Segoe UI" w:hAnsi="Segoe UI" w:cs="Segoe UI"/>
          <w:szCs w:val="21"/>
          <w:shd w:val="clear" w:color="auto" w:fill="ffffff"/>
        </w:rPr>
        <w:t xml:space="preserve">采购项目</w:t>
      </w:r>
      <w:r>
        <w:rPr>
          <w:rFonts w:hint="eastAsia" w:ascii="宋体" w:hAnsi="宋体"/>
          <w:szCs w:val="21"/>
        </w:rPr>
        <w:t xml:space="preserve">：合同签订后贰年。</w:t>
      </w:r>
      <w:r/>
    </w:p>
    <w:p>
      <w:pPr>
        <w:ind w:firstLine="422"/>
        <w:spacing w:line="360" w:lineRule="auto"/>
        <w:rPr>
          <w:rFonts w:ascii="宋体" w:hAnsi="宋体"/>
          <w:bCs/>
          <w:szCs w:val="21"/>
        </w:rPr>
      </w:pPr>
      <w:r>
        <w:rPr>
          <w:rFonts w:hint="eastAsia" w:ascii="宋体" w:hAnsi="宋体"/>
          <w:bCs/>
          <w:szCs w:val="21"/>
        </w:rPr>
        <w:t xml:space="preserve">2.付款方式</w:t>
      </w:r>
      <w:r/>
    </w:p>
    <w:p>
      <w:pPr>
        <w:ind w:firstLine="422"/>
        <w:spacing w:line="360" w:lineRule="auto"/>
        <w:rPr>
          <w:rFonts w:ascii="宋体" w:hAnsi="宋体"/>
          <w:bCs/>
          <w:szCs w:val="21"/>
        </w:rPr>
      </w:pPr>
      <w:r>
        <w:rPr>
          <w:rFonts w:hint="eastAsia" w:ascii="宋体" w:hAnsi="宋体"/>
          <w:bCs/>
          <w:szCs w:val="21"/>
        </w:rPr>
        <w:t xml:space="preserve">2.1预付款：</w:t>
      </w:r>
      <w:bookmarkStart w:id="62" w:name="OLE_LINK2"/>
      <w:r>
        <w:rPr>
          <w:rFonts w:hint="eastAsia" w:ascii="宋体" w:hAnsi="宋体"/>
          <w:bCs/>
          <w:szCs w:val="21"/>
        </w:rPr>
        <w:t xml:space="preserve">待合同签订生效后，甲方支付合同总金额的10%作为预付款，预付款将在待支付的进度款款项中扣除；</w:t>
      </w:r>
      <w:r/>
    </w:p>
    <w:p>
      <w:pPr>
        <w:ind w:firstLine="422"/>
        <w:spacing w:line="360" w:lineRule="auto"/>
        <w:rPr>
          <w:rFonts w:ascii="宋体" w:hAnsi="宋体"/>
          <w:b/>
          <w:bCs/>
          <w:szCs w:val="21"/>
        </w:rPr>
      </w:pPr>
      <w:r>
        <w:rPr>
          <w:rFonts w:hint="eastAsia" w:ascii="宋体" w:hAnsi="宋体"/>
          <w:b/>
          <w:bCs/>
          <w:szCs w:val="21"/>
        </w:rPr>
        <w:t xml:space="preserve">2.2</w:t>
      </w:r>
      <w:r>
        <w:rPr>
          <w:rFonts w:hint="eastAsia" w:ascii="宋体" w:hAnsi="宋体"/>
          <w:b/>
          <w:bCs/>
          <w:szCs w:val="21"/>
        </w:rPr>
        <w:t xml:space="preserve">进度款：</w:t>
      </w:r>
      <w:r/>
    </w:p>
    <w:p>
      <w:pPr>
        <w:ind w:firstLine="422"/>
        <w:spacing w:line="360" w:lineRule="auto"/>
        <w:rPr>
          <w:rFonts w:ascii="宋体" w:hAnsi="宋体"/>
          <w:bCs/>
          <w:szCs w:val="21"/>
        </w:rPr>
      </w:pPr>
      <w:r>
        <w:rPr>
          <w:rFonts w:hint="eastAsia" w:ascii="宋体" w:hAnsi="宋体"/>
          <w:bCs/>
          <w:szCs w:val="21"/>
        </w:rPr>
        <w:t xml:space="preserve">按季</w:t>
      </w:r>
      <w:r>
        <w:rPr>
          <w:rFonts w:hint="eastAsia" w:ascii="宋体" w:hAnsi="宋体"/>
          <w:bCs/>
          <w:szCs w:val="21"/>
        </w:rPr>
        <w:t xml:space="preserve">度结算费用，</w:t>
      </w:r>
      <w:r>
        <w:rPr>
          <w:rFonts w:hint="eastAsia" w:ascii="宋体" w:hAnsi="宋体"/>
          <w:bCs/>
          <w:szCs w:val="21"/>
        </w:rPr>
        <w:t xml:space="preserve">甲方</w:t>
      </w:r>
      <w:r>
        <w:rPr>
          <w:rFonts w:hint="eastAsia" w:ascii="宋体" w:hAnsi="宋体"/>
          <w:bCs/>
          <w:szCs w:val="21"/>
        </w:rPr>
        <w:t xml:space="preserve">每期支付的服务费用</w:t>
      </w:r>
      <w:r>
        <w:rPr>
          <w:rFonts w:hint="eastAsia" w:ascii="宋体" w:hAnsi="宋体"/>
          <w:bCs/>
          <w:szCs w:val="21"/>
        </w:rPr>
        <w:t xml:space="preserve">：</w:t>
      </w:r>
      <w:r/>
    </w:p>
    <w:p>
      <w:pPr>
        <w:ind w:firstLine="422"/>
        <w:spacing w:line="360" w:lineRule="auto"/>
        <w:rPr>
          <w:rFonts w:ascii="宋体" w:hAnsi="宋体"/>
          <w:bCs/>
          <w:szCs w:val="21"/>
        </w:rPr>
      </w:pPr>
      <w:r>
        <w:rPr>
          <w:rFonts w:hint="eastAsia" w:ascii="宋体" w:hAnsi="宋体"/>
          <w:bCs/>
          <w:szCs w:val="21"/>
        </w:rPr>
        <w:t xml:space="preserve">大渔景苑小区</w:t>
      </w:r>
      <w:r>
        <w:rPr>
          <w:rFonts w:ascii="宋体" w:hAnsi="宋体"/>
          <w:bCs/>
          <w:szCs w:val="21"/>
        </w:rPr>
        <w:t xml:space="preserve">物业</w:t>
      </w:r>
      <w:r>
        <w:rPr>
          <w:rFonts w:hint="eastAsia" w:ascii="宋体" w:hAnsi="宋体"/>
          <w:bCs/>
          <w:szCs w:val="21"/>
        </w:rPr>
        <w:t xml:space="preserve">服务</w:t>
      </w:r>
      <w:r>
        <w:rPr>
          <w:rFonts w:hint="eastAsia" w:ascii="宋体" w:hAnsi="宋体"/>
          <w:bCs/>
          <w:szCs w:val="21"/>
        </w:rPr>
        <w:t xml:space="preserve">项目</w:t>
      </w:r>
      <w:r>
        <w:rPr>
          <w:rFonts w:hint="eastAsia" w:ascii="宋体" w:hAnsi="宋体"/>
          <w:bCs/>
          <w:szCs w:val="21"/>
        </w:rPr>
        <w:t xml:space="preserve">每期支付</w:t>
      </w:r>
      <w:r>
        <w:rPr>
          <w:rFonts w:ascii="宋体" w:hAnsi="宋体"/>
          <w:bCs/>
          <w:szCs w:val="21"/>
        </w:rPr>
        <w:t xml:space="preserve">的</w:t>
      </w:r>
      <w:r>
        <w:rPr>
          <w:rFonts w:hint="eastAsia" w:ascii="宋体" w:hAnsi="宋体"/>
          <w:bCs/>
          <w:szCs w:val="21"/>
        </w:rPr>
        <w:t xml:space="preserve">费用</w:t>
      </w:r>
      <w:r>
        <w:rPr>
          <w:rFonts w:hint="eastAsia" w:ascii="宋体" w:hAnsi="宋体"/>
          <w:bCs/>
          <w:szCs w:val="21"/>
        </w:rPr>
        <w:t xml:space="preserve">=[（成交价-预付款）/</w:t>
      </w:r>
      <w:r>
        <w:rPr>
          <w:rFonts w:ascii="宋体" w:hAnsi="宋体"/>
          <w:bCs/>
          <w:szCs w:val="21"/>
        </w:rPr>
        <w:t xml:space="preserve">6</w:t>
      </w:r>
      <w:r>
        <w:rPr>
          <w:rFonts w:hint="eastAsia" w:ascii="宋体" w:hAnsi="宋体"/>
          <w:bCs/>
          <w:szCs w:val="21"/>
        </w:rPr>
        <w:t xml:space="preserve">-考核应扣费用]；</w:t>
      </w:r>
      <w:r/>
    </w:p>
    <w:p>
      <w:pPr>
        <w:ind w:firstLine="422"/>
        <w:spacing w:line="360" w:lineRule="auto"/>
        <w:rPr>
          <w:rFonts w:ascii="宋体" w:hAnsi="宋体"/>
          <w:bCs/>
          <w:szCs w:val="21"/>
        </w:rPr>
      </w:pPr>
      <w:r>
        <w:rPr>
          <w:rFonts w:hint="eastAsia" w:ascii="宋体" w:hAnsi="宋体"/>
          <w:bCs/>
          <w:szCs w:val="21"/>
        </w:rPr>
        <w:t xml:space="preserve">汉丰雅寓小区</w:t>
      </w:r>
      <w:r>
        <w:rPr>
          <w:rFonts w:ascii="宋体" w:hAnsi="宋体"/>
          <w:bCs/>
          <w:szCs w:val="21"/>
        </w:rPr>
        <w:t xml:space="preserve">物业</w:t>
      </w:r>
      <w:r>
        <w:rPr>
          <w:rFonts w:hint="eastAsia" w:ascii="宋体" w:hAnsi="宋体"/>
          <w:bCs/>
          <w:szCs w:val="21"/>
        </w:rPr>
        <w:t xml:space="preserve">服务</w:t>
      </w:r>
      <w:r>
        <w:rPr>
          <w:rFonts w:hint="eastAsia" w:ascii="宋体" w:hAnsi="宋体"/>
          <w:bCs/>
          <w:szCs w:val="21"/>
        </w:rPr>
        <w:t xml:space="preserve">项目</w:t>
      </w:r>
      <w:r>
        <w:rPr>
          <w:rFonts w:hint="eastAsia" w:ascii="宋体" w:hAnsi="宋体"/>
          <w:bCs/>
          <w:szCs w:val="21"/>
        </w:rPr>
        <w:t xml:space="preserve">每期支付</w:t>
      </w:r>
      <w:r>
        <w:rPr>
          <w:rFonts w:ascii="宋体" w:hAnsi="宋体"/>
          <w:bCs/>
          <w:szCs w:val="21"/>
        </w:rPr>
        <w:t xml:space="preserve">的</w:t>
      </w:r>
      <w:r>
        <w:rPr>
          <w:rFonts w:hint="eastAsia" w:ascii="宋体" w:hAnsi="宋体"/>
          <w:bCs/>
          <w:szCs w:val="21"/>
        </w:rPr>
        <w:t xml:space="preserve">费用</w:t>
      </w:r>
      <w:r>
        <w:rPr>
          <w:rFonts w:hint="eastAsia" w:ascii="宋体" w:hAnsi="宋体"/>
          <w:bCs/>
          <w:szCs w:val="21"/>
        </w:rPr>
        <w:t xml:space="preserve">=[（成交价-预付款）/</w:t>
      </w:r>
      <w:r>
        <w:rPr>
          <w:rFonts w:ascii="宋体" w:hAnsi="宋体"/>
          <w:bCs/>
          <w:szCs w:val="21"/>
        </w:rPr>
        <w:t xml:space="preserve">8</w:t>
      </w:r>
      <w:r>
        <w:rPr>
          <w:rFonts w:hint="eastAsia" w:ascii="宋体" w:hAnsi="宋体"/>
          <w:bCs/>
          <w:szCs w:val="21"/>
        </w:rPr>
        <w:t xml:space="preserve">-考核应扣费用]</w:t>
      </w:r>
      <w:r>
        <w:rPr>
          <w:rFonts w:hint="eastAsia" w:ascii="宋体" w:hAnsi="宋体"/>
          <w:bCs/>
          <w:szCs w:val="21"/>
        </w:rPr>
        <w:t xml:space="preserve">。</w:t>
      </w:r>
      <w:r/>
    </w:p>
    <w:p>
      <w:pPr>
        <w:ind w:firstLine="422"/>
        <w:spacing w:line="360" w:lineRule="auto"/>
        <w:rPr>
          <w:rFonts w:ascii="宋体" w:hAnsi="宋体"/>
          <w:bCs/>
          <w:szCs w:val="21"/>
        </w:rPr>
      </w:pPr>
      <w:r>
        <w:rPr>
          <w:rFonts w:hint="eastAsia" w:ascii="宋体" w:hAnsi="宋体"/>
          <w:bCs/>
          <w:szCs w:val="21"/>
        </w:rPr>
        <w:t xml:space="preserve">2.3甲方按</w:t>
      </w:r>
      <w:r>
        <w:rPr>
          <w:rFonts w:hint="eastAsia" w:ascii="宋体" w:hAnsi="宋体"/>
          <w:bCs/>
          <w:szCs w:val="21"/>
        </w:rPr>
        <w:t xml:space="preserve">季</w:t>
      </w:r>
      <w:r>
        <w:rPr>
          <w:rFonts w:hint="eastAsia" w:ascii="宋体" w:hAnsi="宋体"/>
          <w:bCs/>
          <w:szCs w:val="21"/>
        </w:rPr>
        <w:t xml:space="preserve">度对服务内容进行考核，并根据考核情况在结算周期次月</w:t>
      </w:r>
      <w:r>
        <w:rPr>
          <w:rFonts w:hint="eastAsia" w:ascii="宋体" w:hAnsi="宋体"/>
          <w:bCs/>
          <w:szCs w:val="21"/>
        </w:rPr>
        <w:t xml:space="preserve">2</w:t>
      </w:r>
      <w:r>
        <w:rPr>
          <w:rFonts w:ascii="宋体" w:hAnsi="宋体"/>
          <w:bCs/>
          <w:szCs w:val="21"/>
        </w:rPr>
        <w:t xml:space="preserve">0</w:t>
      </w:r>
      <w:r>
        <w:rPr>
          <w:rFonts w:hint="eastAsia" w:ascii="宋体" w:hAnsi="宋体"/>
          <w:bCs/>
          <w:szCs w:val="21"/>
        </w:rPr>
        <w:t xml:space="preserve">号</w:t>
      </w:r>
      <w:r>
        <w:rPr>
          <w:rFonts w:hint="eastAsia" w:ascii="宋体" w:hAnsi="宋体"/>
          <w:bCs/>
          <w:szCs w:val="21"/>
        </w:rPr>
        <w:t xml:space="preserve">前</w:t>
      </w:r>
      <w:r>
        <w:rPr>
          <w:rFonts w:hint="eastAsia" w:ascii="宋体" w:hAnsi="宋体"/>
          <w:bCs/>
          <w:szCs w:val="21"/>
        </w:rPr>
        <w:t xml:space="preserve">支付相应的服务费用。</w:t>
      </w:r>
      <w:bookmarkEnd w:id="62"/>
      <w:r/>
      <w:r/>
    </w:p>
    <w:p>
      <w:pPr>
        <w:ind w:firstLine="422"/>
        <w:spacing w:line="360" w:lineRule="auto"/>
        <w:rPr>
          <w:rFonts w:ascii="宋体" w:hAnsi="宋体"/>
          <w:bCs/>
          <w:szCs w:val="21"/>
        </w:rPr>
      </w:pPr>
      <w:r>
        <w:rPr>
          <w:rFonts w:hint="eastAsia" w:ascii="宋体" w:hAnsi="宋体"/>
          <w:bCs/>
          <w:szCs w:val="21"/>
        </w:rPr>
        <w:t xml:space="preserve">2.4付款前，乙方需向甲方提供：</w:t>
      </w:r>
      <w:r/>
    </w:p>
    <w:p>
      <w:pPr>
        <w:ind w:firstLine="422"/>
        <w:spacing w:line="360" w:lineRule="auto"/>
        <w:rPr>
          <w:rFonts w:ascii="宋体" w:hAnsi="宋体"/>
          <w:bCs/>
          <w:szCs w:val="21"/>
        </w:rPr>
      </w:pPr>
      <w:r>
        <w:rPr>
          <w:rFonts w:hint="eastAsia" w:ascii="宋体" w:hAnsi="宋体"/>
          <w:bCs/>
          <w:szCs w:val="21"/>
        </w:rPr>
        <w:t xml:space="preserve">2.4.1合格发票（发票必须备注乙方的收款银行和账号）；</w:t>
      </w:r>
      <w:r/>
    </w:p>
    <w:p>
      <w:pPr>
        <w:ind w:firstLine="420"/>
        <w:spacing w:line="360" w:lineRule="auto"/>
        <w:rPr>
          <w:rFonts w:ascii="宋体" w:hAnsi="宋体"/>
          <w:bCs/>
          <w:szCs w:val="21"/>
        </w:rPr>
      </w:pPr>
      <w:r>
        <w:rPr>
          <w:rFonts w:hint="eastAsia" w:ascii="宋体" w:hAnsi="宋体"/>
          <w:bCs/>
          <w:szCs w:val="21"/>
        </w:rPr>
        <w:t xml:space="preserve">2.4.2经甲乙双方签字确认的物业管理考核结果。</w:t>
      </w:r>
      <w:r/>
    </w:p>
    <w:p>
      <w:pPr>
        <w:ind w:firstLine="420"/>
        <w:jc w:val="left"/>
        <w:spacing w:line="360" w:lineRule="auto"/>
        <w:rPr>
          <w:rFonts w:ascii="宋体" w:hAnsi="宋体" w:cs="Arial"/>
          <w:szCs w:val="21"/>
        </w:rPr>
      </w:pPr>
      <w:r>
        <w:rPr>
          <w:rFonts w:hint="eastAsia" w:ascii="宋体" w:hAnsi="宋体" w:cs="Arial"/>
          <w:b/>
          <w:szCs w:val="21"/>
        </w:rPr>
        <w:t xml:space="preserve">3</w:t>
      </w:r>
      <w:r>
        <w:rPr>
          <w:rFonts w:ascii="宋体" w:hAnsi="宋体" w:cs="Arial"/>
          <w:b/>
          <w:szCs w:val="21"/>
        </w:rPr>
        <w:t xml:space="preserve">.</w:t>
      </w:r>
      <w:r>
        <w:rPr>
          <w:rFonts w:hint="eastAsia" w:ascii="宋体" w:hAnsi="宋体" w:cs="Arial"/>
          <w:b/>
          <w:szCs w:val="21"/>
        </w:rPr>
        <w:t xml:space="preserve">考核</w:t>
      </w:r>
      <w:r>
        <w:rPr>
          <w:rFonts w:hint="eastAsia" w:ascii="宋体" w:hAnsi="宋体" w:cs="Arial"/>
          <w:b/>
          <w:szCs w:val="21"/>
        </w:rPr>
        <w:t xml:space="preserve">办法</w:t>
      </w:r>
      <w:r>
        <w:rPr>
          <w:rFonts w:hint="eastAsia" w:ascii="宋体" w:hAnsi="宋体" w:cs="Arial"/>
          <w:b/>
          <w:szCs w:val="21"/>
        </w:rPr>
        <w:t xml:space="preserve">：</w:t>
      </w:r>
      <w:r>
        <w:rPr>
          <w:rFonts w:hint="eastAsia" w:ascii="宋体" w:hAnsi="宋体" w:cs="Arial"/>
          <w:szCs w:val="21"/>
        </w:rPr>
        <w:t xml:space="preserve">本项目招标物业具体使用人为各项目属地社区居民委员会（物业管理委员会），由属地社区负责召集部门共同对项目</w:t>
      </w:r>
      <w:r>
        <w:rPr>
          <w:rFonts w:hint="eastAsia" w:ascii="宋体" w:hAnsi="宋体" w:cs="Arial"/>
          <w:szCs w:val="21"/>
        </w:rPr>
        <w:t xml:space="preserve">成交单位</w:t>
      </w:r>
      <w:r>
        <w:rPr>
          <w:rFonts w:hint="eastAsia" w:ascii="宋体" w:hAnsi="宋体" w:cs="Arial"/>
          <w:szCs w:val="21"/>
        </w:rPr>
        <w:t xml:space="preserve">的考核，以及合同款的支付与奖罚等工作。考核参照《昆山高新区社管小区物业服务管理考核实施办法》。若政府相关部门出台新考核办法，按照最新考核办法执行。</w:t>
      </w:r>
      <w:r/>
    </w:p>
    <w:p>
      <w:pPr>
        <w:ind w:firstLine="420"/>
        <w:jc w:val="left"/>
        <w:spacing w:line="360" w:lineRule="auto"/>
        <w:rPr>
          <w:rFonts w:ascii="宋体" w:hAnsi="宋体" w:cs="Arial"/>
          <w:szCs w:val="21"/>
        </w:rPr>
      </w:pPr>
      <w:r/>
      <w:bookmarkStart w:id="63" w:name="_MON_1841380144"/>
      <w:r/>
      <w:bookmarkEnd w:id="63"/>
      <w:r>
        <w:rPr>
          <w:rFonts w:ascii="宋体" w:hAnsi="宋体" w:cs="Arial"/>
          <w:szCs w:val="21"/>
        </w:rPr>
        <w:object w:dxaOrig="1534" w:dyaOrig="1053">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6.5pt;height:52.5pt;mso-wrap-distance-left:0.0pt;mso-wrap-distance-top:0.0pt;mso-wrap-distance-right:0.0pt;mso-wrap-distance-bottom:0.0pt;" filled="f" stroked="f">
            <v:path textboxrect="0,0,0,0"/>
            <v:imagedata r:id="rId22" o:title=""/>
          </v:shape>
          <o:OLEObject DrawAspect="Icon" r:id="rId23" ObjectID="_1525041" ProgID="Word.Document.12" ShapeID="_x0000_i1" Type="Embed"/>
        </w:object>
      </w:r>
      <w:r/>
    </w:p>
    <w:p>
      <w:pPr>
        <w:ind w:firstLine="420"/>
        <w:jc w:val="left"/>
        <w:spacing w:line="360" w:lineRule="auto"/>
        <w:rPr>
          <w:rFonts w:ascii="宋体" w:hAnsi="宋体" w:cs="Arial"/>
          <w:szCs w:val="21"/>
        </w:rPr>
      </w:pPr>
      <w:r>
        <w:rPr>
          <w:rFonts w:hint="eastAsia" w:ascii="宋体" w:hAnsi="宋体" w:cs="Arial"/>
          <w:szCs w:val="21"/>
        </w:rPr>
        <w:t xml:space="preserve">4.物业服务费包含代收代交费用，即物业管理区域内（包括小区地下车库），共用的电梯、水泵、中央空调、集中供热、监控机房等设施设备运行电费及公共照明、公共用水等由物业服务企业负责代收代交的费用。</w:t>
      </w:r>
      <w:r/>
    </w:p>
    <w:p>
      <w:pPr>
        <w:ind w:firstLine="420"/>
        <w:jc w:val="left"/>
        <w:spacing w:line="360" w:lineRule="auto"/>
        <w:rPr>
          <w:rFonts w:ascii="宋体" w:hAnsi="宋体" w:cs="Arial"/>
          <w:szCs w:val="21"/>
        </w:rPr>
      </w:pPr>
      <w:r>
        <w:rPr>
          <w:rFonts w:hint="eastAsia" w:ascii="宋体" w:hAnsi="宋体" w:cs="Arial"/>
          <w:szCs w:val="21"/>
        </w:rPr>
        <w:t xml:space="preserve">5.小区电梯年检维保等费用包含在物业服务费中（额外加装的电梯除外），</w:t>
      </w:r>
      <w:r>
        <w:rPr>
          <w:rFonts w:hint="eastAsia" w:ascii="宋体" w:hAnsi="宋体" w:cs="Arial"/>
          <w:szCs w:val="21"/>
        </w:rPr>
        <w:t xml:space="preserve">成交</w:t>
      </w:r>
      <w:r>
        <w:rPr>
          <w:rFonts w:hint="eastAsia" w:ascii="宋体" w:hAnsi="宋体" w:cs="Arial"/>
          <w:szCs w:val="21"/>
        </w:rPr>
        <w:t xml:space="preserve">单位需委托有资质的维保公司进行维保，并确保电梯维保费用不得低于市场平均水平，保证电梯维保质量，</w:t>
      </w:r>
      <w:r>
        <w:rPr>
          <w:rFonts w:hint="eastAsia" w:ascii="宋体" w:hAnsi="宋体" w:cs="Arial"/>
          <w:b/>
          <w:bCs/>
          <w:szCs w:val="21"/>
        </w:rPr>
        <w:t xml:space="preserve">除主</w:t>
      </w:r>
      <w:r>
        <w:rPr>
          <w:rFonts w:hint="eastAsia" w:ascii="宋体" w:hAnsi="宋体" w:cs="Arial"/>
          <w:b/>
          <w:bCs/>
          <w:szCs w:val="21"/>
        </w:rPr>
        <w:t xml:space="preserve">机、变频器、主板、钢丝绳外</w:t>
      </w:r>
      <w:r>
        <w:rPr>
          <w:rFonts w:hint="eastAsia" w:ascii="宋体" w:hAnsi="宋体" w:cs="Arial"/>
          <w:szCs w:val="21"/>
        </w:rPr>
        <w:t xml:space="preserve">，其余电梯零部件损坏、故障的维修，均由成交单位负责。鼓励成交</w:t>
      </w:r>
      <w:r>
        <w:rPr>
          <w:rFonts w:hint="eastAsia" w:ascii="宋体" w:hAnsi="宋体" w:cs="Arial"/>
          <w:szCs w:val="21"/>
        </w:rPr>
        <w:t xml:space="preserve">单位采用“保险+服务”模式签订电梯维保合同。</w:t>
      </w:r>
      <w:r/>
    </w:p>
    <w:p>
      <w:pPr>
        <w:ind w:firstLine="420"/>
        <w:jc w:val="left"/>
        <w:spacing w:line="360" w:lineRule="auto"/>
        <w:rPr>
          <w:rFonts w:ascii="宋体" w:hAnsi="宋体" w:cs="Arial"/>
          <w:szCs w:val="21"/>
        </w:rPr>
      </w:pPr>
      <w:r>
        <w:rPr>
          <w:rFonts w:hint="eastAsia" w:ascii="宋体" w:hAnsi="宋体" w:cs="Arial"/>
          <w:szCs w:val="21"/>
        </w:rPr>
        <w:t xml:space="preserve">6.</w:t>
      </w:r>
      <w:r>
        <w:rPr>
          <w:rFonts w:hint="eastAsia" w:ascii="宋体" w:hAnsi="宋体" w:cs="Arial"/>
          <w:szCs w:val="21"/>
        </w:rPr>
        <w:t xml:space="preserve">小区消防设施设备、监控设备的维保等费用包含在物业服务费中，成交</w:t>
      </w:r>
      <w:r>
        <w:rPr>
          <w:rFonts w:hint="eastAsia" w:ascii="宋体" w:hAnsi="宋体" w:cs="Arial"/>
          <w:szCs w:val="21"/>
        </w:rPr>
        <w:t xml:space="preserve">单位需委托有资质的维保公司按照物业服务标准进行维保。</w:t>
      </w:r>
      <w:r/>
    </w:p>
    <w:p>
      <w:pPr>
        <w:ind w:firstLine="420"/>
        <w:jc w:val="left"/>
        <w:spacing w:line="360" w:lineRule="auto"/>
        <w:rPr>
          <w:rFonts w:ascii="宋体" w:hAnsi="宋体" w:cs="Arial"/>
          <w:szCs w:val="21"/>
        </w:rPr>
      </w:pPr>
      <w:r>
        <w:rPr>
          <w:rFonts w:hint="eastAsia" w:ascii="宋体" w:hAnsi="宋体" w:cs="Arial"/>
          <w:szCs w:val="21"/>
        </w:rPr>
        <w:t xml:space="preserve">7.</w:t>
      </w:r>
      <w:r>
        <w:rPr>
          <w:rFonts w:hint="eastAsia" w:ascii="宋体" w:hAnsi="宋体" w:cs="Arial"/>
          <w:szCs w:val="21"/>
        </w:rPr>
        <w:t xml:space="preserve">成交</w:t>
      </w:r>
      <w:r>
        <w:rPr>
          <w:rFonts w:hint="eastAsia" w:ascii="宋体" w:hAnsi="宋体" w:cs="Arial"/>
          <w:szCs w:val="21"/>
        </w:rPr>
        <w:t xml:space="preserve">单位进场交接需承接查验清楚，并将查验结果报所属社区（物管会），对于完好的设施设备要按照服务标准进行日常维护；对于损坏的设备需做好记录并制定修复计划，向所属社区（物管会）上报，确定方案后按照程序进行维修，维修完好双方进行移交后按照物业服务标准进行日常维护。</w:t>
      </w:r>
      <w:r/>
    </w:p>
    <w:p>
      <w:pPr>
        <w:ind w:firstLine="420"/>
        <w:jc w:val="left"/>
        <w:spacing w:line="360" w:lineRule="auto"/>
        <w:rPr>
          <w:rFonts w:ascii="宋体" w:hAnsi="宋体" w:cs="Arial"/>
          <w:szCs w:val="21"/>
        </w:rPr>
      </w:pPr>
      <w:r>
        <w:rPr>
          <w:rFonts w:hint="eastAsia" w:ascii="宋体" w:hAnsi="宋体" w:cs="Arial"/>
          <w:szCs w:val="21"/>
        </w:rPr>
        <w:t xml:space="preserve">10.</w:t>
      </w:r>
      <w:r>
        <w:rPr>
          <w:rFonts w:hint="eastAsia" w:ascii="宋体" w:hAnsi="宋体" w:cs="Arial"/>
          <w:szCs w:val="21"/>
        </w:rPr>
        <w:t xml:space="preserve">小区汽车停放收费标准，由成交</w:t>
      </w:r>
      <w:r>
        <w:rPr>
          <w:rFonts w:hint="eastAsia" w:ascii="宋体" w:hAnsi="宋体" w:cs="Arial"/>
          <w:szCs w:val="21"/>
        </w:rPr>
        <w:t xml:space="preserve">单位根据小区实际车辆停放情况制定管理方案，并经得采购属地社区同意后实施，收费标准不得违反《昆山市住宅小区车辆停放服务收费标准》相关规定。</w:t>
      </w:r>
      <w:r/>
    </w:p>
    <w:p>
      <w:pPr>
        <w:ind w:firstLine="420"/>
        <w:jc w:val="left"/>
        <w:spacing w:line="360" w:lineRule="auto"/>
        <w:rPr>
          <w:rFonts w:ascii="宋体" w:hAnsi="宋体" w:cs="Arial"/>
          <w:szCs w:val="21"/>
        </w:rPr>
      </w:pPr>
      <w:r>
        <w:rPr>
          <w:rFonts w:hint="eastAsia" w:ascii="宋体" w:hAnsi="宋体" w:cs="Arial"/>
          <w:szCs w:val="21"/>
        </w:rPr>
        <w:t xml:space="preserve">11.小区经营性收支及汽车停放费应单独列账，所得税后收入的百分之三十补贴小区物业服务费及用于零星维修等产生的管理成本，其余百分之七十纳入小区公共收益账户，用于本区域内维修等。</w:t>
      </w:r>
      <w:r/>
    </w:p>
    <w:p>
      <w:pPr>
        <w:ind w:firstLine="420"/>
        <w:jc w:val="left"/>
        <w:spacing w:line="360" w:lineRule="auto"/>
        <w:rPr>
          <w:rFonts w:ascii="宋体" w:hAnsi="宋体" w:cs="Arial"/>
          <w:szCs w:val="21"/>
        </w:rPr>
      </w:pPr>
      <w:r>
        <w:rPr>
          <w:rFonts w:hint="eastAsia" w:ascii="宋体" w:hAnsi="宋体" w:cs="Arial"/>
          <w:szCs w:val="21"/>
        </w:rPr>
        <w:t xml:space="preserve">12.物业服务合同期间，小区业主依照法定程序共同决定解聘物业服务人的，可以解除小区的物业服务合同，不承担违约责任。</w:t>
      </w:r>
      <w:r/>
    </w:p>
    <w:p>
      <w:pPr>
        <w:ind w:firstLine="420"/>
        <w:jc w:val="left"/>
        <w:spacing w:line="360" w:lineRule="auto"/>
        <w:rPr>
          <w:rFonts w:ascii="宋体" w:hAnsi="宋体" w:cs="Arial"/>
          <w:szCs w:val="21"/>
        </w:rPr>
      </w:pPr>
      <w:r>
        <w:rPr>
          <w:rFonts w:hint="eastAsia" w:ascii="宋体" w:hAnsi="宋体" w:cs="Arial"/>
          <w:szCs w:val="21"/>
        </w:rPr>
        <w:t xml:space="preserve">13.物业管理退出机制：</w:t>
      </w:r>
      <w:r/>
    </w:p>
    <w:p>
      <w:pPr>
        <w:ind w:firstLine="420"/>
        <w:jc w:val="left"/>
        <w:spacing w:line="360" w:lineRule="auto"/>
        <w:rPr>
          <w:rFonts w:ascii="宋体" w:hAnsi="宋体" w:cs="Arial"/>
          <w:szCs w:val="21"/>
        </w:rPr>
      </w:pPr>
      <w:r>
        <w:rPr>
          <w:rFonts w:hint="eastAsia" w:ascii="宋体" w:hAnsi="宋体" w:cs="Arial"/>
          <w:szCs w:val="21"/>
        </w:rPr>
        <w:t xml:space="preserve">（1）参照《昆山市住宅小区物业服务项目“晾晒”考核办法（试行）》(昆住建〔2024〕175号)，物管项目在12 个月内两次列为“问题”项目的，物业公司无条件退出该小区物业管理。</w:t>
      </w:r>
      <w:r/>
    </w:p>
    <w:p>
      <w:pPr>
        <w:ind w:firstLine="420"/>
        <w:jc w:val="left"/>
        <w:spacing w:line="360" w:lineRule="auto"/>
        <w:rPr>
          <w:rFonts w:ascii="宋体" w:hAnsi="宋体" w:cs="Arial"/>
          <w:szCs w:val="21"/>
        </w:rPr>
      </w:pPr>
      <w:r>
        <w:rPr>
          <w:rFonts w:hint="eastAsia" w:ascii="宋体" w:hAnsi="宋体" w:cs="Arial"/>
          <w:szCs w:val="21"/>
        </w:rPr>
        <w:t xml:space="preserve">（2</w:t>
      </w:r>
      <w:r>
        <w:rPr>
          <w:rFonts w:hint="eastAsia" w:ascii="宋体" w:hAnsi="宋体" w:cs="Arial"/>
          <w:szCs w:val="21"/>
        </w:rPr>
        <w:t xml:space="preserve">）成交单位应当积极配合小区“信访矛盾”的化解工作，因成交</w:t>
      </w:r>
      <w:r>
        <w:rPr>
          <w:rFonts w:hint="eastAsia" w:ascii="宋体" w:hAnsi="宋体" w:cs="Arial"/>
          <w:szCs w:val="21"/>
        </w:rPr>
        <w:t xml:space="preserve">单位管理不当或失职出现的重大问题</w:t>
      </w:r>
      <w:r>
        <w:rPr>
          <w:rFonts w:hint="eastAsia" w:ascii="宋体" w:hAnsi="宋体" w:cs="Arial"/>
          <w:szCs w:val="21"/>
        </w:rPr>
        <w:t xml:space="preserve">或重大事故造成严重影响的（如群体上访等），依据相关规定纳入对成交</w:t>
      </w:r>
      <w:r>
        <w:rPr>
          <w:rFonts w:hint="eastAsia" w:ascii="宋体" w:hAnsi="宋体" w:cs="Arial"/>
          <w:szCs w:val="21"/>
        </w:rPr>
        <w:t xml:space="preserve">单位的考核依据；</w:t>
      </w:r>
      <w:r/>
    </w:p>
    <w:p>
      <w:pPr>
        <w:ind w:firstLine="420"/>
        <w:jc w:val="left"/>
        <w:spacing w:line="360" w:lineRule="auto"/>
        <w:rPr>
          <w:rFonts w:ascii="宋体" w:hAnsi="宋体"/>
          <w:b/>
          <w:szCs w:val="21"/>
        </w:rPr>
      </w:pPr>
      <w:r>
        <w:rPr>
          <w:rFonts w:hint="eastAsia" w:ascii="宋体" w:hAnsi="宋体" w:cs="Arial"/>
          <w:szCs w:val="21"/>
        </w:rPr>
        <w:t xml:space="preserve">（3</w:t>
      </w:r>
      <w:r>
        <w:rPr>
          <w:rFonts w:hint="eastAsia" w:ascii="宋体" w:hAnsi="宋体" w:cs="Arial"/>
          <w:szCs w:val="21"/>
        </w:rPr>
        <w:t xml:space="preserve">）成交</w:t>
      </w:r>
      <w:r>
        <w:rPr>
          <w:rFonts w:hint="eastAsia" w:ascii="宋体" w:hAnsi="宋体" w:cs="Arial"/>
          <w:szCs w:val="21"/>
        </w:rPr>
        <w:t xml:space="preserve">单位有其他重大违规现象的，按照相关法律、法规进行处理，如遇到特殊情况，由双方协商解决。</w:t>
      </w:r>
      <w:r/>
    </w:p>
    <w:p>
      <w:pPr>
        <w:jc w:val="left"/>
        <w:spacing w:line="360" w:lineRule="auto"/>
        <w:rPr>
          <w:rFonts w:ascii="宋体" w:hAnsi="宋体" w:cs="宋体"/>
          <w:b/>
          <w:szCs w:val="21"/>
        </w:rPr>
      </w:pPr>
      <w:r>
        <w:rPr>
          <w:rFonts w:hint="eastAsia" w:ascii="宋体" w:hAnsi="宋体"/>
          <w:b/>
          <w:szCs w:val="21"/>
        </w:rPr>
        <w:t xml:space="preserve">★四</w:t>
      </w:r>
      <w:r>
        <w:rPr>
          <w:rFonts w:hint="eastAsia" w:ascii="宋体" w:hAnsi="宋体" w:cs="宋体"/>
          <w:b/>
          <w:szCs w:val="21"/>
        </w:rPr>
        <w:t xml:space="preserve">、其他要求</w:t>
      </w:r>
      <w:r/>
    </w:p>
    <w:p>
      <w:pPr>
        <w:ind w:firstLine="420"/>
        <w:jc w:val="left"/>
        <w:spacing w:line="360" w:lineRule="auto"/>
        <w:rPr>
          <w:rFonts w:ascii="宋体" w:hAnsi="宋体" w:cs="Arial"/>
          <w:szCs w:val="21"/>
        </w:rPr>
      </w:pPr>
      <w:r>
        <w:rPr>
          <w:rFonts w:hint="eastAsia" w:ascii="宋体" w:hAnsi="宋体" w:cs="Arial"/>
          <w:szCs w:val="21"/>
        </w:rPr>
        <w:t xml:space="preserve">1</w:t>
      </w:r>
      <w:r>
        <w:rPr>
          <w:rFonts w:ascii="宋体" w:hAnsi="宋体" w:cs="Arial"/>
          <w:szCs w:val="21"/>
        </w:rPr>
        <w:t xml:space="preserve">.</w:t>
      </w:r>
      <w:r>
        <w:rPr>
          <w:rFonts w:hint="eastAsia" w:ascii="宋体" w:hAnsi="宋体" w:cs="Arial"/>
          <w:szCs w:val="21"/>
        </w:rPr>
        <w:t xml:space="preserve">工作场地</w:t>
      </w:r>
      <w:r/>
    </w:p>
    <w:p>
      <w:pPr>
        <w:ind w:firstLine="420"/>
        <w:jc w:val="left"/>
        <w:spacing w:line="360" w:lineRule="auto"/>
        <w:rPr>
          <w:rFonts w:ascii="宋体" w:hAnsi="宋体" w:cs="Arial"/>
          <w:szCs w:val="21"/>
        </w:rPr>
      </w:pPr>
      <w:r>
        <w:rPr>
          <w:rFonts w:hint="eastAsia" w:ascii="宋体" w:hAnsi="宋体" w:cs="Arial"/>
          <w:szCs w:val="21"/>
        </w:rPr>
        <w:t xml:space="preserve">（1）物业管理用房：物业管理用房由采购人无偿提供，物业管理用房的水电费由中标供应商承担。</w:t>
      </w:r>
      <w:r/>
    </w:p>
    <w:p>
      <w:pPr>
        <w:ind w:firstLine="420"/>
        <w:jc w:val="left"/>
        <w:spacing w:line="360" w:lineRule="auto"/>
        <w:rPr>
          <w:rFonts w:ascii="宋体" w:hAnsi="宋体" w:cs="Arial"/>
          <w:szCs w:val="21"/>
        </w:rPr>
      </w:pPr>
      <w:r>
        <w:rPr>
          <w:rFonts w:hint="eastAsia" w:ascii="宋体" w:hAnsi="宋体" w:cs="Arial"/>
          <w:szCs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firstLine="420"/>
        <w:jc w:val="left"/>
        <w:spacing w:line="360" w:lineRule="auto"/>
        <w:rPr>
          <w:rFonts w:ascii="宋体" w:hAnsi="宋体" w:cs="Arial"/>
          <w:szCs w:val="21"/>
        </w:rPr>
      </w:pPr>
      <w:r>
        <w:rPr>
          <w:rFonts w:hint="eastAsia" w:ascii="宋体" w:hAnsi="宋体" w:cs="Arial"/>
          <w:szCs w:val="21"/>
        </w:rPr>
        <w:t xml:space="preserve">2</w:t>
      </w:r>
      <w:r>
        <w:rPr>
          <w:rFonts w:ascii="宋体" w:hAnsi="宋体" w:cs="Arial"/>
          <w:szCs w:val="21"/>
        </w:rPr>
        <w:t xml:space="preserve">.</w:t>
      </w:r>
      <w:r>
        <w:rPr>
          <w:rFonts w:hint="eastAsia" w:ascii="宋体" w:hAnsi="宋体" w:cs="Arial"/>
          <w:szCs w:val="21"/>
        </w:rPr>
        <w:t xml:space="preserve">服务所需用品</w:t>
      </w:r>
      <w:r/>
    </w:p>
    <w:p>
      <w:pPr>
        <w:ind w:firstLine="420"/>
        <w:jc w:val="left"/>
        <w:spacing w:line="360" w:lineRule="auto"/>
        <w:rPr>
          <w:rFonts w:ascii="宋体" w:hAnsi="宋体" w:cs="Arial"/>
          <w:szCs w:val="21"/>
        </w:rPr>
      </w:pPr>
      <w:r>
        <w:rPr>
          <w:rFonts w:hint="eastAsia" w:ascii="宋体" w:hAnsi="宋体" w:cs="Arial"/>
          <w:szCs w:val="21"/>
        </w:rPr>
        <w:t xml:space="preserve">物业服务中所需的设施设备、清洁用品及办公用品均由中标供应商自行采购，费用由投</w:t>
      </w:r>
      <w:r>
        <w:rPr>
          <w:rFonts w:hint="eastAsia" w:ascii="宋体" w:hAnsi="宋体" w:cs="Arial"/>
          <w:szCs w:val="21"/>
        </w:rPr>
        <w:t xml:space="preserve">成交</w:t>
      </w:r>
      <w:r>
        <w:rPr>
          <w:rFonts w:hint="eastAsia" w:ascii="宋体" w:hAnsi="宋体" w:cs="Arial"/>
          <w:szCs w:val="21"/>
        </w:rPr>
        <w:t xml:space="preserve">供应商自行承担。</w:t>
      </w:r>
      <w:r/>
    </w:p>
    <w:p>
      <w:pPr>
        <w:ind w:firstLine="420"/>
        <w:jc w:val="left"/>
        <w:spacing w:line="360" w:lineRule="auto"/>
        <w:rPr>
          <w:rFonts w:ascii="宋体" w:hAnsi="宋体" w:cs="Arial"/>
          <w:szCs w:val="21"/>
        </w:rPr>
      </w:pPr>
      <w:r>
        <w:rPr>
          <w:rFonts w:ascii="宋体" w:hAnsi="宋体" w:cs="Arial"/>
          <w:szCs w:val="21"/>
        </w:rPr>
        <w:t xml:space="preserve">3.</w:t>
      </w:r>
      <w:r>
        <w:rPr>
          <w:rFonts w:hint="eastAsia" w:ascii="宋体" w:hAnsi="宋体" w:cs="Arial"/>
          <w:szCs w:val="21"/>
        </w:rPr>
        <w:t xml:space="preserve">项目管理服务人员工作服装由成交</w:t>
      </w:r>
      <w:r>
        <w:rPr>
          <w:rFonts w:hint="eastAsia" w:ascii="宋体" w:hAnsi="宋体" w:cs="Arial"/>
          <w:szCs w:val="21"/>
        </w:rPr>
        <w:t xml:space="preserve">供应商自行配备，费用自理；服装样式体现岗位特色和方</w:t>
      </w:r>
      <w:r>
        <w:rPr>
          <w:rFonts w:hint="eastAsia" w:ascii="宋体" w:hAnsi="宋体" w:cs="Arial"/>
          <w:szCs w:val="21"/>
        </w:rPr>
        <w:t xml:space="preserve">便不同岗位操作，样式需经过采购人认可。</w:t>
      </w:r>
      <w:r/>
    </w:p>
    <w:p>
      <w:pPr>
        <w:ind w:firstLine="420"/>
        <w:jc w:val="left"/>
        <w:spacing w:line="360" w:lineRule="auto"/>
        <w:rPr>
          <w:rFonts w:ascii="宋体" w:hAnsi="宋体" w:cs="Arial"/>
          <w:szCs w:val="21"/>
        </w:rPr>
      </w:pPr>
      <w:r>
        <w:rPr>
          <w:rFonts w:ascii="宋体" w:hAnsi="宋体" w:cs="Arial"/>
          <w:szCs w:val="21"/>
        </w:rPr>
        <w:t xml:space="preserve">4.</w:t>
      </w:r>
      <w:r>
        <w:rPr>
          <w:rFonts w:hint="eastAsia" w:ascii="宋体" w:hAnsi="宋体" w:cs="Arial"/>
          <w:szCs w:val="21"/>
        </w:rPr>
        <w:t xml:space="preserve">成交</w:t>
      </w:r>
      <w:r>
        <w:rPr>
          <w:rFonts w:hint="eastAsia" w:ascii="宋体" w:hAnsi="宋体" w:cs="Arial"/>
          <w:szCs w:val="21"/>
        </w:rPr>
        <w:t xml:space="preserve">供应商需建立上岗前培训制度。所有管理服务人员在服务期间按岗位要求进行定期培训，必要时应接受采购人对服务人员的集中培训。</w:t>
      </w:r>
      <w:r/>
    </w:p>
    <w:p>
      <w:pPr>
        <w:ind w:firstLine="420"/>
        <w:jc w:val="left"/>
        <w:spacing w:line="360" w:lineRule="auto"/>
        <w:rPr>
          <w:rFonts w:ascii="宋体" w:hAnsi="宋体" w:cs="Arial"/>
          <w:szCs w:val="21"/>
        </w:rPr>
      </w:pPr>
      <w:r>
        <w:rPr>
          <w:rFonts w:ascii="宋体" w:hAnsi="宋体" w:cs="Arial"/>
          <w:szCs w:val="21"/>
        </w:rPr>
        <w:t xml:space="preserve">5.</w:t>
      </w:r>
      <w:r>
        <w:rPr>
          <w:rFonts w:hint="eastAsia" w:ascii="宋体" w:hAnsi="宋体" w:cs="Arial"/>
          <w:szCs w:val="21"/>
        </w:rPr>
        <w:t xml:space="preserve">成交</w:t>
      </w:r>
      <w:r>
        <w:rPr>
          <w:rFonts w:hint="eastAsia" w:ascii="宋体" w:hAnsi="宋体" w:cs="Arial"/>
          <w:szCs w:val="21"/>
        </w:rPr>
        <w:t xml:space="preserve">供应商承诺</w:t>
      </w:r>
      <w:r>
        <w:rPr>
          <w:rFonts w:hint="eastAsia" w:ascii="宋体" w:hAnsi="宋体" w:cs="Arial"/>
          <w:szCs w:val="21"/>
        </w:rPr>
        <w:t xml:space="preserve">所有服务人员为</w:t>
      </w:r>
      <w:r>
        <w:rPr>
          <w:rFonts w:hint="eastAsia" w:ascii="宋体" w:hAnsi="宋体" w:cs="Arial"/>
          <w:szCs w:val="21"/>
        </w:rPr>
        <w:t xml:space="preserve">响应</w:t>
      </w:r>
      <w:r>
        <w:rPr>
          <w:rFonts w:ascii="宋体" w:hAnsi="宋体" w:cs="Arial"/>
          <w:szCs w:val="21"/>
        </w:rPr>
        <w:t xml:space="preserve">单位</w:t>
      </w:r>
      <w:r>
        <w:rPr>
          <w:rFonts w:hint="eastAsia" w:ascii="宋体" w:hAnsi="宋体" w:cs="Arial"/>
          <w:szCs w:val="21"/>
        </w:rPr>
        <w:t xml:space="preserve">的正式员工，签订劳务合同，在服务期间响应</w:t>
      </w:r>
      <w:r>
        <w:rPr>
          <w:rFonts w:ascii="宋体" w:hAnsi="宋体" w:cs="Arial"/>
          <w:szCs w:val="21"/>
        </w:rPr>
        <w:t xml:space="preserve">单位</w:t>
      </w:r>
      <w:r>
        <w:rPr>
          <w:rFonts w:hint="eastAsia" w:ascii="宋体" w:hAnsi="宋体" w:cs="Arial"/>
          <w:szCs w:val="21"/>
        </w:rPr>
        <w:t xml:space="preserve">为其缴纳连续性的社会保险（包括养老保险、工伤保险、医疗保险）</w:t>
      </w:r>
      <w:r>
        <w:rPr>
          <w:rFonts w:hint="eastAsia" w:ascii="宋体" w:hAnsi="宋体" w:cs="Arial"/>
          <w:szCs w:val="21"/>
        </w:rPr>
        <w:t xml:space="preserve">，</w:t>
      </w:r>
      <w:r>
        <w:rPr>
          <w:rFonts w:hint="eastAsia" w:ascii="宋体" w:hAnsi="宋体" w:cs="Arial"/>
          <w:szCs w:val="21"/>
        </w:rPr>
        <w:t xml:space="preserve">按国家和当地政府有关劳动法规、条例，向项目管理服务人员提供相应工种的劳动工资、加班工资、劳动保护等待遇。</w:t>
      </w:r>
      <w:r/>
    </w:p>
    <w:p>
      <w:pPr>
        <w:ind w:firstLine="420"/>
        <w:spacing w:line="360" w:lineRule="auto"/>
        <w:rPr>
          <w:b/>
        </w:rPr>
      </w:pPr>
      <w:r>
        <w:rPr>
          <w:rFonts w:hint="eastAsia" w:ascii="宋体" w:hAnsi="宋体" w:cs="Arial"/>
          <w:b/>
          <w:szCs w:val="21"/>
        </w:rPr>
        <w:t xml:space="preserve">6.</w:t>
      </w:r>
      <w:r>
        <w:rPr>
          <w:rFonts w:hint="eastAsia" w:ascii="宋体" w:hAnsi="宋体" w:cs="Arial"/>
          <w:b/>
          <w:szCs w:val="21"/>
        </w:rPr>
        <w:t xml:space="preserve">响应单位</w:t>
      </w:r>
      <w:r>
        <w:rPr>
          <w:rFonts w:ascii="宋体" w:hAnsi="宋体" w:cs="Arial"/>
          <w:b/>
          <w:szCs w:val="21"/>
        </w:rPr>
        <w:t xml:space="preserve">承诺在</w:t>
      </w:r>
      <w:r>
        <w:rPr>
          <w:rFonts w:hint="eastAsia" w:ascii="宋体" w:hAnsi="宋体" w:cs="Arial"/>
          <w:b/>
          <w:szCs w:val="21"/>
        </w:rPr>
        <w:t xml:space="preserve">成交</w:t>
      </w:r>
      <w:r>
        <w:rPr>
          <w:rFonts w:ascii="宋体" w:hAnsi="宋体" w:cs="Arial"/>
          <w:b/>
          <w:szCs w:val="21"/>
        </w:rPr>
        <w:t xml:space="preserve">后购买</w:t>
      </w:r>
      <w:r>
        <w:rPr>
          <w:rFonts w:hint="eastAsia" w:ascii="宋体" w:hAnsi="宋体" w:cs="Arial"/>
          <w:b/>
          <w:szCs w:val="21"/>
        </w:rPr>
        <w:t xml:space="preserve">物业管理</w:t>
      </w:r>
      <w:r>
        <w:rPr>
          <w:rFonts w:ascii="宋体" w:hAnsi="宋体" w:cs="Arial"/>
          <w:b/>
          <w:szCs w:val="21"/>
        </w:rPr>
        <w:t xml:space="preserve">责任险（保额≥</w:t>
      </w:r>
      <w:r>
        <w:rPr>
          <w:rFonts w:hint="eastAsia" w:ascii="宋体" w:hAnsi="宋体" w:cs="Arial"/>
          <w:b/>
          <w:szCs w:val="21"/>
        </w:rPr>
        <w:t xml:space="preserve">1</w:t>
      </w:r>
      <w:r>
        <w:rPr>
          <w:rFonts w:ascii="宋体" w:hAnsi="宋体" w:cs="Arial"/>
          <w:b/>
          <w:szCs w:val="21"/>
        </w:rPr>
        <w:t xml:space="preserve">00</w:t>
      </w:r>
      <w:r>
        <w:rPr>
          <w:rFonts w:ascii="宋体" w:hAnsi="宋体" w:cs="Arial"/>
          <w:b/>
          <w:szCs w:val="21"/>
        </w:rPr>
        <w:t xml:space="preserve">万）。</w:t>
      </w:r>
      <w:r>
        <w:rPr>
          <w:rFonts w:ascii="宋体" w:hAnsi="宋体" w:cs="Arial"/>
          <w:b/>
          <w:szCs w:val="21"/>
          <w:highlight w:val="yellow"/>
        </w:rPr>
        <w:t xml:space="preserve">（</w:t>
      </w:r>
      <w:r>
        <w:rPr>
          <w:rFonts w:hint="eastAsia" w:ascii="宋体" w:hAnsi="宋体" w:cs="Arial"/>
          <w:b/>
          <w:szCs w:val="21"/>
          <w:highlight w:val="yellow"/>
        </w:rPr>
        <w:t xml:space="preserve">响应</w:t>
      </w:r>
      <w:r>
        <w:rPr>
          <w:rFonts w:ascii="宋体" w:hAnsi="宋体" w:cs="Arial"/>
          <w:b/>
          <w:szCs w:val="21"/>
          <w:highlight w:val="yellow"/>
        </w:rPr>
        <w:t xml:space="preserve">文件内须提供</w:t>
      </w:r>
      <w:r>
        <w:rPr>
          <w:rFonts w:hint="eastAsia" w:ascii="宋体" w:hAnsi="宋体" w:cs="Arial"/>
          <w:b/>
          <w:szCs w:val="21"/>
          <w:highlight w:val="yellow"/>
        </w:rPr>
        <w:t xml:space="preserve">相应内容</w:t>
      </w:r>
      <w:r>
        <w:rPr>
          <w:rFonts w:ascii="宋体" w:hAnsi="宋体" w:cs="Arial"/>
          <w:b/>
          <w:szCs w:val="21"/>
          <w:highlight w:val="yellow"/>
        </w:rPr>
        <w:t xml:space="preserve">承诺函</w:t>
      </w:r>
      <w:r>
        <w:rPr>
          <w:rFonts w:hint="eastAsia" w:ascii="宋体" w:hAnsi="宋体" w:cs="Arial"/>
          <w:b/>
          <w:szCs w:val="21"/>
          <w:highlight w:val="yellow"/>
        </w:rPr>
        <w:t xml:space="preserve">并加盖公章，</w:t>
      </w:r>
      <w:r>
        <w:rPr>
          <w:rFonts w:hint="eastAsia"/>
          <w:b/>
          <w:bCs/>
          <w:color w:val="0d0d0d" w:themeColor="text1" w:themeTint="F2"/>
          <w:szCs w:val="21"/>
          <w:highlight w:val="yellow"/>
        </w:rPr>
        <w:t xml:space="preserve">否则视为无效响应，</w:t>
      </w:r>
      <w:r>
        <w:rPr>
          <w:rFonts w:hint="eastAsia" w:ascii="宋体" w:hAnsi="宋体" w:cs="Arial"/>
          <w:b/>
          <w:szCs w:val="21"/>
          <w:highlight w:val="yellow"/>
        </w:rPr>
        <w:t xml:space="preserve">可附于</w:t>
      </w:r>
      <w:r>
        <w:rPr>
          <w:rFonts w:hint="eastAsia"/>
          <w:b/>
          <w:bCs/>
          <w:color w:val="0d0d0d" w:themeColor="text1" w:themeTint="F2"/>
          <w:szCs w:val="21"/>
          <w:highlight w:val="yellow"/>
        </w:rPr>
        <w:t xml:space="preserve">偏离表（技术要求）后）</w:t>
      </w:r>
      <w:r/>
    </w:p>
    <w:p>
      <w:pPr>
        <w:ind w:firstLine="420"/>
        <w:jc w:val="left"/>
        <w:spacing w:line="360" w:lineRule="auto"/>
        <w:rPr>
          <w:rFonts w:ascii="宋体" w:hAnsi="宋体" w:cs="Arial"/>
          <w:szCs w:val="21"/>
        </w:rPr>
      </w:pPr>
      <w:r>
        <w:rPr>
          <w:rFonts w:ascii="宋体" w:hAnsi="宋体" w:cs="Arial"/>
          <w:szCs w:val="21"/>
        </w:rPr>
      </w:r>
      <w:r/>
    </w:p>
    <w:p>
      <w:pPr>
        <w:ind w:firstLine="420"/>
        <w:jc w:val="left"/>
        <w:spacing w:line="360" w:lineRule="auto"/>
        <w:rPr>
          <w:rFonts w:ascii="宋体" w:hAnsi="宋体" w:cs="Arial"/>
          <w:szCs w:val="21"/>
        </w:rPr>
      </w:pPr>
      <w:r>
        <w:rPr>
          <w:rFonts w:ascii="宋体" w:hAnsi="宋体" w:cs="Arial"/>
          <w:szCs w:val="21"/>
        </w:rPr>
      </w:r>
      <w:r/>
    </w:p>
    <w:p>
      <w:pPr>
        <w:ind w:firstLine="420"/>
        <w:jc w:val="left"/>
        <w:spacing w:line="360" w:lineRule="auto"/>
        <w:rPr>
          <w:rFonts w:ascii="宋体" w:hAnsi="宋体" w:cs="Arial"/>
          <w:szCs w:val="21"/>
        </w:rPr>
      </w:pPr>
      <w:r>
        <w:rPr>
          <w:rFonts w:ascii="宋体" w:hAnsi="宋体" w:cs="Arial"/>
          <w:szCs w:val="21"/>
        </w:rPr>
      </w:r>
      <w:r/>
    </w:p>
    <w:p>
      <w:pPr>
        <w:ind w:firstLine="420"/>
        <w:jc w:val="left"/>
        <w:spacing w:line="360" w:lineRule="auto"/>
        <w:rPr>
          <w:rFonts w:ascii="宋体" w:hAnsi="宋体" w:cs="Arial"/>
          <w:szCs w:val="21"/>
        </w:rPr>
      </w:pPr>
      <w:r>
        <w:rPr>
          <w:rFonts w:ascii="宋体" w:hAnsi="宋体" w:cs="Arial"/>
          <w:szCs w:val="21"/>
        </w:rPr>
      </w:r>
      <w:r/>
    </w:p>
    <w:p>
      <w:pPr>
        <w:ind w:firstLine="420"/>
        <w:jc w:val="left"/>
        <w:spacing w:line="360" w:lineRule="auto"/>
        <w:rPr>
          <w:rFonts w:ascii="宋体" w:hAnsi="宋体" w:cs="Arial"/>
          <w:szCs w:val="21"/>
        </w:rPr>
      </w:pPr>
      <w:r>
        <w:rPr>
          <w:rFonts w:ascii="宋体" w:hAnsi="宋体" w:cs="Arial"/>
          <w:szCs w:val="21"/>
        </w:rPr>
      </w:r>
      <w:r/>
    </w:p>
    <w:p>
      <w:pPr>
        <w:ind w:firstLine="420"/>
        <w:jc w:val="left"/>
        <w:spacing w:line="360" w:lineRule="auto"/>
        <w:rPr>
          <w:rFonts w:ascii="宋体" w:hAnsi="宋体" w:cs="Arial"/>
          <w:szCs w:val="21"/>
        </w:rPr>
      </w:pPr>
      <w:r>
        <w:rPr>
          <w:rFonts w:ascii="宋体" w:hAnsi="宋体" w:cs="Arial"/>
          <w:szCs w:val="21"/>
        </w:rPr>
      </w:r>
      <w:r/>
    </w:p>
    <w:p>
      <w:pPr>
        <w:ind w:firstLine="420"/>
        <w:jc w:val="left"/>
        <w:spacing w:line="360" w:lineRule="auto"/>
        <w:rPr>
          <w:rFonts w:ascii="宋体" w:hAnsi="宋体" w:cs="Arial"/>
          <w:szCs w:val="21"/>
        </w:rPr>
      </w:pPr>
      <w:r>
        <w:rPr>
          <w:rFonts w:ascii="宋体" w:hAnsi="宋体" w:cs="Arial"/>
          <w:szCs w:val="21"/>
        </w:rPr>
      </w:r>
      <w:r/>
    </w:p>
    <w:p>
      <w:pPr>
        <w:ind w:firstLine="420"/>
        <w:jc w:val="left"/>
        <w:spacing w:line="360" w:lineRule="auto"/>
        <w:rPr>
          <w:rFonts w:ascii="宋体" w:hAnsi="宋体" w:cs="Arial"/>
          <w:szCs w:val="21"/>
        </w:rPr>
      </w:pPr>
      <w:r>
        <w:rPr>
          <w:rFonts w:ascii="宋体" w:hAnsi="宋体" w:cs="Arial"/>
          <w:szCs w:val="21"/>
        </w:rPr>
      </w:r>
      <w:r/>
    </w:p>
    <w:p>
      <w:pPr>
        <w:ind w:firstLine="420"/>
        <w:jc w:val="left"/>
        <w:spacing w:line="360" w:lineRule="auto"/>
        <w:rPr>
          <w:rFonts w:ascii="宋体" w:hAnsi="宋体" w:cs="Arial"/>
          <w:szCs w:val="21"/>
        </w:rPr>
      </w:pPr>
      <w:r>
        <w:rPr>
          <w:rFonts w:ascii="宋体" w:hAnsi="宋体" w:cs="Arial"/>
          <w:szCs w:val="21"/>
        </w:rPr>
      </w:r>
      <w:r/>
    </w:p>
    <w:p>
      <w:pPr>
        <w:ind w:firstLine="420"/>
        <w:jc w:val="left"/>
        <w:spacing w:line="360" w:lineRule="auto"/>
        <w:rPr>
          <w:rFonts w:ascii="宋体" w:hAnsi="宋体" w:cs="Arial"/>
          <w:szCs w:val="21"/>
        </w:rPr>
      </w:pPr>
      <w:r>
        <w:rPr>
          <w:rFonts w:ascii="宋体" w:hAnsi="宋体" w:cs="Arial"/>
          <w:szCs w:val="21"/>
        </w:rPr>
      </w:r>
      <w:r/>
    </w:p>
    <w:p>
      <w:pPr>
        <w:ind w:firstLine="420"/>
        <w:jc w:val="left"/>
        <w:spacing w:line="360" w:lineRule="auto"/>
        <w:rPr>
          <w:rFonts w:ascii="宋体" w:hAnsi="宋体" w:cs="Arial"/>
          <w:szCs w:val="21"/>
        </w:rPr>
      </w:pPr>
      <w:r>
        <w:rPr>
          <w:rFonts w:ascii="宋体" w:hAnsi="宋体" w:cs="Arial"/>
          <w:szCs w:val="21"/>
        </w:rPr>
      </w:r>
      <w:r/>
    </w:p>
    <w:p>
      <w:pPr>
        <w:ind w:firstLine="420"/>
        <w:jc w:val="left"/>
        <w:spacing w:line="360" w:lineRule="auto"/>
        <w:rPr>
          <w:rFonts w:ascii="宋体" w:hAnsi="宋体" w:cs="Arial"/>
          <w:szCs w:val="21"/>
        </w:rPr>
      </w:pPr>
      <w:r>
        <w:rPr>
          <w:rFonts w:ascii="宋体" w:hAnsi="宋体" w:cs="Arial"/>
          <w:szCs w:val="21"/>
        </w:rPr>
      </w:r>
      <w:r/>
    </w:p>
    <w:p>
      <w:pPr>
        <w:ind w:firstLine="420"/>
        <w:jc w:val="left"/>
        <w:spacing w:line="360" w:lineRule="auto"/>
        <w:rPr>
          <w:rFonts w:ascii="宋体" w:hAnsi="宋体" w:cs="Arial"/>
          <w:szCs w:val="21"/>
        </w:rPr>
      </w:pPr>
      <w:r>
        <w:rPr>
          <w:rFonts w:ascii="宋体" w:hAnsi="宋体" w:cs="Arial"/>
          <w:szCs w:val="21"/>
        </w:rPr>
      </w:r>
      <w:r/>
    </w:p>
    <w:p>
      <w:pPr>
        <w:ind w:firstLine="420"/>
        <w:jc w:val="left"/>
        <w:spacing w:line="360" w:lineRule="auto"/>
        <w:rPr>
          <w:rFonts w:ascii="宋体" w:hAnsi="宋体" w:cs="Arial"/>
          <w:szCs w:val="21"/>
        </w:rPr>
      </w:pPr>
      <w:r>
        <w:rPr>
          <w:rFonts w:ascii="宋体" w:hAnsi="宋体" w:cs="Arial"/>
          <w:szCs w:val="21"/>
        </w:rPr>
      </w:r>
      <w:r/>
    </w:p>
    <w:p>
      <w:pPr>
        <w:ind w:firstLine="420"/>
        <w:jc w:val="left"/>
        <w:spacing w:line="360" w:lineRule="auto"/>
        <w:rPr>
          <w:rFonts w:ascii="宋体" w:hAnsi="宋体" w:cs="Arial"/>
          <w:szCs w:val="21"/>
        </w:rPr>
      </w:pPr>
      <w:r>
        <w:rPr>
          <w:rFonts w:ascii="宋体" w:hAnsi="宋体" w:cs="Arial"/>
          <w:szCs w:val="21"/>
        </w:rPr>
      </w:r>
      <w:r/>
    </w:p>
    <w:p>
      <w:pPr>
        <w:jc w:val="left"/>
        <w:widowControl/>
        <w:rPr>
          <w:rFonts w:ascii="宋体" w:hAnsi="宋体" w:cs="Arial"/>
          <w:szCs w:val="21"/>
        </w:rPr>
      </w:pPr>
      <w:r>
        <w:rPr>
          <w:rFonts w:ascii="宋体" w:hAnsi="宋体" w:cs="Arial"/>
          <w:szCs w:val="21"/>
        </w:rPr>
        <w:br w:type="page" w:clear="all"/>
      </w:r>
      <w:r/>
    </w:p>
    <w:p>
      <w:pPr>
        <w:pStyle w:val="890"/>
        <w:jc w:val="center"/>
        <w:rPr>
          <w:rStyle w:val="1209"/>
          <w:bCs w:val="0"/>
          <w:sz w:val="32"/>
          <w:szCs w:val="32"/>
        </w:rPr>
      </w:pPr>
      <w:r/>
      <w:bookmarkStart w:id="64" w:name="_Toc173229878"/>
      <w:r/>
      <w:bookmarkStart w:id="65" w:name="_Toc202340134"/>
      <w:r/>
      <w:bookmarkStart w:id="66" w:name="_Toc477184531"/>
      <w:r/>
      <w:bookmarkStart w:id="67" w:name="_Toc63583488"/>
      <w:r/>
      <w:bookmarkStart w:id="68" w:name="_Toc33452247"/>
      <w:r/>
      <w:bookmarkStart w:id="69" w:name="_Toc62807506"/>
      <w:r/>
      <w:bookmarkStart w:id="70" w:name="_Toc477184672"/>
      <w:r/>
      <w:bookmarkStart w:id="71" w:name="_Toc173229834"/>
      <w:r/>
      <w:bookmarkStart w:id="72" w:name="_Toc135142675"/>
      <w:r/>
      <w:bookmarkStart w:id="73" w:name="_Toc161126686"/>
      <w:r/>
      <w:bookmarkStart w:id="74" w:name="_Toc161067502"/>
      <w:r/>
      <w:bookmarkStart w:id="75" w:name="_Toc62807499"/>
      <w:r/>
      <w:bookmarkEnd w:id="46"/>
      <w:r/>
      <w:bookmarkEnd w:id="47"/>
      <w:r/>
      <w:bookmarkEnd w:id="48"/>
      <w:r/>
      <w:bookmarkEnd w:id="49"/>
      <w:r/>
      <w:bookmarkEnd w:id="51"/>
      <w:r/>
      <w:bookmarkEnd w:id="52"/>
      <w:r/>
      <w:bookmarkEnd w:id="53"/>
      <w:r/>
      <w:bookmarkEnd w:id="54"/>
      <w:r>
        <w:rPr>
          <w:rStyle w:val="1209"/>
          <w:rFonts w:hint="eastAsia"/>
          <w:bCs w:val="0"/>
          <w:sz w:val="32"/>
          <w:szCs w:val="32"/>
        </w:rPr>
        <w:t xml:space="preserve">第四章</w:t>
      </w:r>
      <w:r>
        <w:rPr>
          <w:rStyle w:val="1209"/>
          <w:rFonts w:hint="eastAsia"/>
          <w:bCs w:val="0"/>
          <w:sz w:val="32"/>
          <w:szCs w:val="32"/>
        </w:rPr>
        <w:t xml:space="preserve"> </w:t>
      </w:r>
      <w:r>
        <w:rPr>
          <w:rStyle w:val="1209"/>
          <w:rFonts w:hint="eastAsia"/>
          <w:bCs w:val="0"/>
          <w:sz w:val="32"/>
          <w:szCs w:val="32"/>
        </w:rPr>
        <w:t xml:space="preserve">评审程序</w:t>
      </w:r>
      <w:bookmarkStart w:id="76" w:name="_Toc517625506"/>
      <w:r/>
      <w:bookmarkStart w:id="77" w:name="_Toc517625408"/>
      <w:r/>
      <w:bookmarkEnd w:id="64"/>
      <w:r/>
      <w:bookmarkEnd w:id="65"/>
      <w:r/>
      <w:bookmarkEnd w:id="76"/>
      <w:r/>
      <w:bookmarkEnd w:id="77"/>
      <w:r/>
      <w:r/>
    </w:p>
    <w:p>
      <w:pPr>
        <w:ind w:firstLine="422"/>
        <w:spacing w:line="360" w:lineRule="auto"/>
        <w:rPr>
          <w:rFonts w:ascii="宋体" w:hAnsi="宋体"/>
          <w:b/>
          <w:color w:val="000000"/>
          <w:szCs w:val="21"/>
        </w:rPr>
      </w:pPr>
      <w:r>
        <w:rPr>
          <w:rFonts w:hint="eastAsia" w:ascii="宋体" w:hAnsi="宋体"/>
          <w:b/>
          <w:color w:val="000000"/>
          <w:szCs w:val="21"/>
        </w:rPr>
        <w:t xml:space="preserve">一、谈判流程：</w:t>
      </w:r>
      <w:r/>
    </w:p>
    <w:p>
      <w:pPr>
        <w:ind w:firstLine="420"/>
        <w:spacing w:line="360" w:lineRule="auto"/>
        <w:rPr>
          <w:rFonts w:ascii="宋体" w:hAnsi="宋体"/>
          <w:color w:val="000000"/>
        </w:rPr>
      </w:pP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开标由采购代理机构在线主持，邀请供应商在线参加。供应商应当按照《苏采云系统供应商操作手册》规定，参加开标活动和在“苏采云”系统规定的时间内对响应文件进行解密。评标委员会成员不得参加开标活动。</w:t>
      </w:r>
      <w:r/>
    </w:p>
    <w:p>
      <w:pPr>
        <w:ind w:firstLine="420"/>
        <w:spacing w:line="360" w:lineRule="auto"/>
        <w:rPr>
          <w:rFonts w:ascii="宋体" w:hAnsi="宋体"/>
          <w:color w:val="000000"/>
        </w:rPr>
      </w:pPr>
      <w:r>
        <w:rPr>
          <w:rFonts w:ascii="宋体" w:hAnsi="宋体"/>
          <w:color w:val="000000"/>
        </w:rPr>
        <w:t xml:space="preserve">2</w:t>
      </w:r>
      <w:r>
        <w:rPr>
          <w:rFonts w:hint="eastAsia" w:ascii="宋体" w:hAnsi="宋体"/>
          <w:color w:val="000000"/>
        </w:rPr>
        <w:t xml:space="preserve">.开标完成后，进入评审环节，谈判小组按照谈判文件的要求独立对供应商进行资格性和符合性审查，确定合格供应商。</w:t>
      </w:r>
      <w:r/>
    </w:p>
    <w:p>
      <w:pPr>
        <w:ind w:firstLine="420"/>
        <w:spacing w:line="360" w:lineRule="auto"/>
        <w:rPr>
          <w:rFonts w:ascii="宋体" w:hAnsi="宋体"/>
          <w:color w:val="000000"/>
        </w:rPr>
      </w:pPr>
      <w:r>
        <w:rPr>
          <w:rFonts w:hint="eastAsia" w:ascii="宋体" w:hAnsi="宋体"/>
          <w:color w:val="000000"/>
        </w:rPr>
        <w:t xml:space="preserve">2</w:t>
      </w:r>
      <w:r>
        <w:rPr>
          <w:rFonts w:ascii="宋体" w:hAnsi="宋体"/>
          <w:color w:val="000000"/>
        </w:rPr>
        <w:t xml:space="preserve">.1</w:t>
      </w:r>
      <w:r>
        <w:rPr>
          <w:rFonts w:hint="eastAsia" w:ascii="宋体" w:hAnsi="宋体"/>
          <w:color w:val="000000"/>
        </w:rPr>
        <w:t xml:space="preserve">资格审查：由谈判小组依据法律法规和谈判文件的规定，对响应文件中的资格证明文件进行审查，以确定供应商是否具备参加谈判的资格。</w:t>
      </w:r>
      <w:r/>
    </w:p>
    <w:p>
      <w:pPr>
        <w:ind w:firstLine="420"/>
        <w:spacing w:line="360" w:lineRule="auto"/>
        <w:rPr>
          <w:rFonts w:ascii="宋体" w:hAnsi="宋体"/>
          <w:color w:val="000000"/>
        </w:rPr>
      </w:pPr>
      <w:r>
        <w:rPr>
          <w:rFonts w:hint="eastAsia" w:ascii="宋体" w:hAnsi="宋体"/>
          <w:color w:val="000000"/>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ascii="宋体" w:hAnsi="宋体"/>
          <w:color w:val="000000"/>
        </w:rPr>
      </w:pPr>
      <w:r>
        <w:rPr>
          <w:rFonts w:hint="eastAsia" w:ascii="宋体" w:hAnsi="宋体"/>
          <w:color w:val="000000"/>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ascii="宋体" w:hAnsi="宋体"/>
          <w:color w:val="000000"/>
        </w:rPr>
      </w:pPr>
      <w:r>
        <w:rPr>
          <w:rFonts w:hint="eastAsia" w:ascii="宋体" w:hAnsi="宋体"/>
          <w:color w:val="000000"/>
        </w:rPr>
        <w:t xml:space="preserve">2</w:t>
      </w:r>
      <w:r>
        <w:rPr>
          <w:rFonts w:ascii="宋体" w:hAnsi="宋体"/>
          <w:color w:val="000000"/>
        </w:rPr>
        <w:t xml:space="preserve">.2</w:t>
      </w:r>
      <w:r>
        <w:rPr>
          <w:rFonts w:hint="eastAsia" w:ascii="宋体" w:hAnsi="宋体"/>
          <w:color w:val="000000"/>
        </w:rPr>
        <w:t xml:space="preserve">符合性审查：依据谈判文件的规定，由谈判小组从响应文件的有效性、完整性和对谈判文件的响应程度进行审查，以确定是否对谈判文件的实质性要求作出响应。</w:t>
      </w:r>
      <w:r/>
    </w:p>
    <w:p>
      <w:pPr>
        <w:ind w:firstLine="420"/>
        <w:spacing w:line="360" w:lineRule="auto"/>
        <w:rPr>
          <w:rFonts w:ascii="宋体" w:hAnsi="宋体"/>
          <w:color w:val="000000"/>
        </w:rPr>
      </w:pPr>
      <w:r>
        <w:rPr>
          <w:rFonts w:ascii="宋体" w:hAnsi="宋体"/>
          <w:color w:val="000000"/>
        </w:rPr>
        <w:t xml:space="preserve">2.3</w:t>
      </w:r>
      <w:r>
        <w:rPr>
          <w:rFonts w:hint="eastAsia" w:ascii="宋体" w:hAnsi="宋体"/>
          <w:color w:val="000000"/>
        </w:rPr>
        <w:t xml:space="preserve">未通过资格审查或符合性审查的供应商，谈判小组将在苏采云系统中告知未通过资格审查或符合性审查的原因，评审结束后，谈判小组将不再告知未通过资格审查或符合性审查的原因。</w:t>
      </w:r>
      <w:r/>
    </w:p>
    <w:p>
      <w:pPr>
        <w:ind w:firstLine="420"/>
        <w:spacing w:line="360" w:lineRule="auto"/>
        <w:rPr>
          <w:rFonts w:ascii="宋体" w:hAnsi="宋体"/>
          <w:color w:val="000000"/>
        </w:rPr>
      </w:pPr>
      <w:r>
        <w:rPr>
          <w:rFonts w:hint="eastAsia" w:ascii="宋体" w:hAnsi="宋体"/>
          <w:color w:val="000000"/>
        </w:rPr>
        <w:t xml:space="preserve">2</w:t>
      </w:r>
      <w:r>
        <w:rPr>
          <w:rFonts w:ascii="宋体" w:hAnsi="宋体"/>
          <w:color w:val="000000"/>
        </w:rPr>
        <w:t xml:space="preserve">.4</w:t>
      </w:r>
      <w:r>
        <w:rPr>
          <w:rFonts w:hint="eastAsia" w:ascii="宋体" w:hAnsi="宋体"/>
          <w:color w:val="000000"/>
        </w:rPr>
        <w:t xml:space="preserve">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ascii="宋体" w:hAnsi="宋体"/>
          <w:color w:val="000000"/>
        </w:rPr>
      </w:pPr>
      <w:r>
        <w:rPr>
          <w:rFonts w:hint="eastAsia" w:ascii="宋体" w:hAnsi="宋体"/>
          <w:color w:val="000000"/>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spacing w:line="360" w:lineRule="auto"/>
        <w:rPr>
          <w:rFonts w:ascii="宋体" w:hAnsi="宋体"/>
          <w:color w:val="000000"/>
        </w:rPr>
      </w:pPr>
      <w:r/>
      <w:bookmarkStart w:id="78" w:name="OLE_LINK20"/>
      <w:r>
        <w:rPr>
          <w:rFonts w:ascii="宋体" w:hAnsi="宋体"/>
          <w:color w:val="000000"/>
        </w:rPr>
        <w:t xml:space="preserve">2.5</w:t>
      </w:r>
      <w:r>
        <w:rPr>
          <w:rFonts w:hint="eastAsia" w:ascii="宋体" w:hAnsi="宋体"/>
          <w:color w:val="000000"/>
        </w:rPr>
        <w:t xml:space="preserve">未实质性响应谈判文件的情形</w:t>
      </w:r>
      <w:r/>
    </w:p>
    <w:p>
      <w:pPr>
        <w:ind w:firstLine="420"/>
        <w:spacing w:line="360" w:lineRule="auto"/>
        <w:rPr>
          <w:rFonts w:ascii="宋体" w:hAnsi="宋体"/>
          <w:color w:val="000000"/>
        </w:rPr>
      </w:pPr>
      <w:r>
        <w:rPr>
          <w:rFonts w:ascii="宋体" w:hAnsi="宋体"/>
          <w:color w:val="000000"/>
        </w:rPr>
        <w:t xml:space="preserve">2.5.1</w:t>
      </w:r>
      <w:r>
        <w:rPr>
          <w:rFonts w:hint="eastAsia" w:ascii="宋体" w:hAnsi="宋体"/>
          <w:color w:val="000000"/>
        </w:rPr>
        <w:t xml:space="preserve">供应商在苏采云系统规定的时间内未成功解密电子响应文件的。</w:t>
      </w:r>
      <w:r/>
    </w:p>
    <w:p>
      <w:pPr>
        <w:ind w:firstLine="420"/>
        <w:spacing w:line="360" w:lineRule="auto"/>
        <w:rPr>
          <w:rFonts w:ascii="宋体" w:hAnsi="宋体"/>
          <w:color w:val="000000"/>
        </w:rPr>
      </w:pPr>
      <w:r>
        <w:rPr>
          <w:rFonts w:ascii="宋体" w:hAnsi="宋体"/>
          <w:color w:val="000000"/>
        </w:rPr>
        <w:t xml:space="preserve">2.5.2</w:t>
      </w:r>
      <w:r>
        <w:rPr>
          <w:rFonts w:hint="eastAsia" w:ascii="宋体" w:hAnsi="宋体"/>
          <w:color w:val="000000"/>
        </w:rPr>
        <w:t xml:space="preserve">供应商未按照谈判文件要求上传电子响应文件的。</w:t>
      </w:r>
      <w:r/>
    </w:p>
    <w:p>
      <w:pPr>
        <w:ind w:firstLine="420"/>
        <w:spacing w:line="360" w:lineRule="auto"/>
        <w:rPr>
          <w:rFonts w:ascii="宋体" w:hAnsi="宋体"/>
          <w:color w:val="000000"/>
        </w:rPr>
      </w:pPr>
      <w:r>
        <w:rPr>
          <w:rFonts w:ascii="宋体" w:hAnsi="宋体"/>
          <w:color w:val="000000"/>
        </w:rPr>
        <w:t xml:space="preserve">2.5.3</w:t>
      </w:r>
      <w:r>
        <w:rPr>
          <w:rFonts w:hint="eastAsia" w:ascii="宋体" w:hAnsi="宋体"/>
          <w:color w:val="000000"/>
        </w:rPr>
        <w:t xml:space="preserve">同一供应商提交两个（含两个）以上不同的响应文件或者最后报价的。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.4供应商不具备谈判文件中规定资格要求的。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.5供应商的最后报价超过了采购预算。</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.6不符合谈判文件中规定的实质性要求和条件的。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.8响应文件含有采购人不能接受的附加条件的。</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9本项目采购产品被财政部、国家发改委、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ascii="宋体" w:hAnsi="宋体"/>
          <w:color w:val="000000"/>
        </w:rPr>
      </w:pPr>
      <w:r>
        <w:rPr>
          <w:rFonts w:ascii="宋体" w:hAnsi="宋体"/>
          <w:color w:val="000000"/>
        </w:rPr>
        <w:t xml:space="preserve">2.5</w:t>
      </w:r>
      <w:r>
        <w:rPr>
          <w:rFonts w:hint="eastAsia" w:ascii="宋体" w:hAnsi="宋体"/>
          <w:color w:val="000000"/>
        </w:rPr>
        <w:t xml:space="preserve">.10响应文件未按照谈判文件要求加盖CA电子公章的。</w:t>
      </w:r>
      <w:r/>
    </w:p>
    <w:p>
      <w:pPr>
        <w:ind w:firstLine="420"/>
        <w:spacing w:line="360" w:lineRule="auto"/>
        <w:rPr>
          <w:rFonts w:ascii="宋体" w:hAnsi="宋体"/>
          <w:color w:val="000000"/>
        </w:rPr>
      </w:pPr>
      <w:r/>
      <w:bookmarkStart w:id="79" w:name="_Hlk199333329"/>
      <w:r>
        <w:rPr>
          <w:rFonts w:hint="eastAsia" w:ascii="宋体" w:hAnsi="宋体"/>
          <w:color w:val="000000"/>
        </w:rPr>
        <w:t xml:space="preserve">2.6未实质性响应谈判文件的响应文件按无效响应处理。</w:t>
      </w:r>
      <w:r/>
    </w:p>
    <w:p>
      <w:pPr>
        <w:ind w:firstLine="420"/>
        <w:spacing w:line="360" w:lineRule="auto"/>
        <w:rPr>
          <w:rFonts w:ascii="宋体" w:hAnsi="宋体"/>
          <w:color w:val="000000"/>
        </w:rPr>
      </w:pPr>
      <w:r>
        <w:rPr>
          <w:rFonts w:hint="eastAsia" w:ascii="宋体" w:hAnsi="宋体"/>
          <w:color w:val="000000"/>
        </w:rPr>
        <w:t xml:space="preserve">2.7供应商查询中，不同供应商上传响应文件所使用的电脑的MAC地址和标书制作工具客户端标识码均一致的（如发现违法违规行为，将依法追究其法律责任）；</w:t>
      </w:r>
      <w:r/>
    </w:p>
    <w:p>
      <w:pPr>
        <w:ind w:firstLine="420"/>
        <w:spacing w:line="360" w:lineRule="auto"/>
        <w:rPr>
          <w:rFonts w:ascii="宋体" w:hAnsi="宋体"/>
          <w:color w:val="000000"/>
        </w:rPr>
      </w:pPr>
      <w:r>
        <w:rPr>
          <w:rFonts w:hint="eastAsia" w:ascii="宋体" w:hAnsi="宋体"/>
          <w:color w:val="000000"/>
        </w:rPr>
        <w:t xml:space="preserve">2.8如果响应文件实质上没有响应谈判文件的要求，谈判小组将予以拒绝，供应商不得通过修改或撤销不合要求的偏离或保留而使其成为实质性响应的文件。</w:t>
      </w:r>
      <w:r/>
    </w:p>
    <w:p>
      <w:pPr>
        <w:ind w:firstLine="420"/>
        <w:spacing w:line="360" w:lineRule="auto"/>
        <w:rPr>
          <w:rFonts w:ascii="宋体" w:hAnsi="宋体"/>
          <w:color w:val="000000"/>
        </w:rPr>
      </w:pPr>
      <w:r>
        <w:rPr>
          <w:rFonts w:hint="eastAsia" w:ascii="宋体" w:hAnsi="宋体"/>
          <w:color w:val="000000"/>
        </w:rPr>
        <w:t xml:space="preserve">2.9供应商在项目评审全过程中应保持通讯畅通，并安排专人与采购中心及谈判小组联系。</w:t>
      </w:r>
      <w:r/>
    </w:p>
    <w:p>
      <w:pPr>
        <w:ind w:firstLine="420"/>
        <w:spacing w:line="360" w:lineRule="auto"/>
        <w:rPr>
          <w:rFonts w:ascii="宋体" w:hAnsi="宋体"/>
          <w:color w:val="000000"/>
        </w:rPr>
      </w:pPr>
      <w:r>
        <w:rPr>
          <w:rFonts w:ascii="宋体" w:hAnsi="宋体"/>
          <w:color w:val="000000"/>
        </w:rPr>
        <w:t xml:space="preserve">3</w:t>
      </w:r>
      <w:r>
        <w:rPr>
          <w:rFonts w:hint="eastAsia" w:ascii="宋体" w:hAnsi="宋体"/>
          <w:color w:val="000000"/>
        </w:rPr>
        <w:t xml:space="preserve">.对于通过资格审查和符合性审查的供应商，谈判小组将集中与单一供应商分别进行谈判。谈判小组通过苏采云系统向供应商发布“谈判函”，供应商应当按照要求在苏采云系统提交“谈判响应函”并加盖CA电子公章。</w:t>
      </w:r>
      <w:bookmarkEnd w:id="78"/>
      <w:r/>
      <w:bookmarkEnd w:id="79"/>
      <w:r/>
      <w:r/>
    </w:p>
    <w:p>
      <w:pPr>
        <w:ind w:firstLine="420"/>
        <w:spacing w:line="360" w:lineRule="auto"/>
        <w:rPr>
          <w:rFonts w:ascii="宋体" w:hAnsi="宋体"/>
          <w:color w:val="000000"/>
        </w:rPr>
      </w:pPr>
      <w:r>
        <w:rPr>
          <w:rFonts w:hint="eastAsia" w:ascii="宋体" w:hAnsi="宋体"/>
          <w:color w:val="000000"/>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0"/>
        <w:spacing w:line="360" w:lineRule="auto"/>
        <w:rPr>
          <w:rFonts w:ascii="宋体" w:hAnsi="宋体"/>
          <w:color w:val="000000"/>
        </w:rPr>
      </w:pPr>
      <w:r>
        <w:rPr>
          <w:rFonts w:hint="eastAsia" w:ascii="宋体" w:hAnsi="宋体"/>
          <w:color w:val="000000"/>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p>
    <w:p>
      <w:pPr>
        <w:ind w:firstLine="420"/>
        <w:spacing w:line="360" w:lineRule="auto"/>
        <w:rPr>
          <w:rFonts w:ascii="宋体" w:hAnsi="宋体"/>
          <w:b/>
          <w:highlight w:val="yellow"/>
        </w:rPr>
      </w:pPr>
      <w:r>
        <w:rPr>
          <w:rFonts w:hint="eastAsia" w:ascii="宋体" w:hAnsi="宋体"/>
        </w:rPr>
        <w:t xml:space="preserve">4</w:t>
      </w:r>
      <w:r>
        <w:rPr>
          <w:rFonts w:ascii="宋体" w:hAnsi="宋体"/>
        </w:rPr>
        <w:t xml:space="preserve">.</w:t>
      </w:r>
      <w:r>
        <w:rPr>
          <w:rFonts w:hint="eastAsia" w:ascii="宋体" w:hAnsi="宋体"/>
        </w:rPr>
        <w:t xml:space="preserve">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b/>
          <w:highlight w:val="yellow"/>
        </w:rPr>
        <w:t xml:space="preserve">提交最后报价的规定时间为十五分钟，超过规定的时间视为放弃提交最后报价。</w:t>
      </w:r>
      <w:r/>
    </w:p>
    <w:p>
      <w:pPr>
        <w:ind w:firstLine="420"/>
        <w:spacing w:line="360" w:lineRule="auto"/>
        <w:rPr>
          <w:rFonts w:ascii="宋体" w:hAnsi="宋体"/>
          <w:color w:val="000000"/>
        </w:rPr>
      </w:pPr>
      <w:r>
        <w:rPr>
          <w:rFonts w:hint="eastAsia" w:ascii="宋体" w:hAnsi="宋体"/>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b/>
          <w:highlight w:val="yellow"/>
        </w:rPr>
        <w:t xml:space="preserve">提交最后报价的规定时间为十五分钟，超过规定的时间视为放弃提交最后报价。</w:t>
      </w:r>
      <w:r>
        <w:rPr>
          <w:rFonts w:hint="eastAsia" w:ascii="宋体" w:hAnsi="宋体"/>
          <w:color w:val="000000"/>
        </w:rPr>
        <w:t xml:space="preserve">最后报价是供应商响应文件的有效组成部分。</w:t>
      </w:r>
      <w:r/>
    </w:p>
    <w:p>
      <w:pPr>
        <w:ind w:firstLine="420"/>
        <w:spacing w:line="360" w:lineRule="auto"/>
        <w:rPr>
          <w:rFonts w:ascii="宋体" w:hAnsi="宋体"/>
          <w:color w:val="000000"/>
        </w:rPr>
      </w:pPr>
      <w:r>
        <w:rPr>
          <w:rFonts w:hint="eastAsia" w:ascii="宋体" w:hAnsi="宋体"/>
          <w:color w:val="000000"/>
        </w:rPr>
        <w:t xml:space="preserve">5</w:t>
      </w:r>
      <w:r>
        <w:rPr>
          <w:rFonts w:ascii="宋体" w:hAnsi="宋体"/>
          <w:color w:val="000000"/>
        </w:rPr>
        <w:t xml:space="preserve">.</w:t>
      </w:r>
      <w:r>
        <w:rPr>
          <w:rFonts w:hint="eastAsia" w:ascii="宋体" w:hAnsi="宋体"/>
          <w:color w:val="000000"/>
        </w:rPr>
        <w:t xml:space="preserve">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20"/>
        <w:spacing w:line="360" w:lineRule="auto"/>
        <w:rPr>
          <w:rFonts w:ascii="宋体" w:hAnsi="宋体" w:cs="宋体"/>
        </w:rPr>
      </w:pPr>
      <w:r/>
      <w:bookmarkStart w:id="80" w:name="OLE_LINK22"/>
      <w:r/>
      <w:bookmarkStart w:id="81" w:name="OLE_LINK21"/>
      <w:r>
        <w:rPr>
          <w:rFonts w:hint="eastAsia" w:ascii="宋体" w:hAnsi="宋体" w:cs="宋体"/>
          <w:color w:val="000000"/>
        </w:rPr>
        <w:t xml:space="preserve">6.</w:t>
      </w:r>
      <w:r>
        <w:rPr>
          <w:rFonts w:hint="eastAsia" w:ascii="宋体" w:hAnsi="宋体" w:cs="宋体"/>
        </w:rPr>
        <w:t xml:space="preserve">异常低价响应审查</w:t>
      </w:r>
      <w:r/>
    </w:p>
    <w:p>
      <w:pPr>
        <w:ind w:firstLine="420"/>
        <w:spacing w:line="360" w:lineRule="auto"/>
        <w:rPr>
          <w:rFonts w:ascii="宋体" w:hAnsi="宋体"/>
        </w:rPr>
      </w:pPr>
      <w:r>
        <w:rPr>
          <w:rFonts w:hint="eastAsia" w:ascii="宋体" w:hAnsi="宋体"/>
        </w:rPr>
        <w:t xml:space="preserve">评审过程中出现下列情形之一的，评审委员会应当启动异常低价投标审查程序：</w:t>
      </w:r>
      <w:r/>
    </w:p>
    <w:p>
      <w:pPr>
        <w:ind w:firstLine="420"/>
        <w:spacing w:line="360" w:lineRule="auto"/>
        <w:rPr>
          <w:rFonts w:ascii="宋体" w:hAnsi="宋体"/>
        </w:rPr>
      </w:pPr>
      <w:r>
        <w:rPr>
          <w:rFonts w:ascii="宋体" w:hAnsi="宋体"/>
        </w:rPr>
        <w:t xml:space="preserve">6.1</w:t>
      </w:r>
      <w:r>
        <w:rPr>
          <w:rFonts w:hint="eastAsia" w:ascii="宋体" w:hAnsi="宋体"/>
        </w:rPr>
        <w:t xml:space="preserve">投标（响应）报价低于全部通过符合性审查供应商投标（响应）报价平均值</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全部通过符合性审查供应商投标（响应）报价平均值</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6.2</w:t>
      </w:r>
      <w:r>
        <w:rPr>
          <w:rFonts w:hint="eastAsia" w:ascii="宋体" w:hAnsi="宋体"/>
        </w:rPr>
        <w:t xml:space="preserve">投标（响应）报价低于通过符合性审查的次低报价供应商投标（响应）报价</w:t>
      </w:r>
      <w:r>
        <w:rPr>
          <w:rFonts w:ascii="宋体" w:hAnsi="宋体"/>
        </w:rPr>
        <w:t xml:space="preserve">50%</w:t>
      </w:r>
      <w:r>
        <w:rPr>
          <w:rFonts w:hint="eastAsia" w:ascii="宋体" w:hAnsi="宋体"/>
        </w:rPr>
        <w:t xml:space="preserve">的，即投标（响应）报价</w:t>
      </w:r>
      <w:r>
        <w:rPr>
          <w:rFonts w:ascii="宋体" w:hAnsi="宋体"/>
        </w:rPr>
        <w:t xml:space="preserve">&lt;</w:t>
      </w:r>
      <w:r>
        <w:rPr>
          <w:rFonts w:hint="eastAsia" w:ascii="宋体" w:hAnsi="宋体"/>
        </w:rPr>
        <w:t xml:space="preserve">通过符合性审查的次低报价供应商投标（响应）报价</w:t>
      </w:r>
      <w:r>
        <w:rPr>
          <w:rFonts w:ascii="宋体" w:hAnsi="宋体"/>
        </w:rPr>
        <w:t xml:space="preserve">×50%</w:t>
      </w:r>
      <w:r>
        <w:rPr>
          <w:rFonts w:hint="eastAsia" w:ascii="宋体" w:hAnsi="宋体"/>
        </w:rPr>
        <w:t xml:space="preserve">；</w:t>
      </w:r>
      <w:r/>
    </w:p>
    <w:p>
      <w:pPr>
        <w:ind w:firstLine="420"/>
        <w:spacing w:line="360" w:lineRule="auto"/>
        <w:rPr>
          <w:rFonts w:ascii="宋体" w:hAnsi="宋体"/>
        </w:rPr>
      </w:pPr>
      <w:r>
        <w:rPr>
          <w:rFonts w:ascii="宋体" w:hAnsi="宋体"/>
        </w:rPr>
        <w:t xml:space="preserve">6.3</w:t>
      </w:r>
      <w:r>
        <w:rPr>
          <w:rFonts w:hint="eastAsia" w:ascii="宋体" w:hAnsi="宋体"/>
        </w:rPr>
        <w:t xml:space="preserve">投标（响应）报价低于采购项目最高限价</w:t>
      </w:r>
      <w:r>
        <w:rPr>
          <w:rFonts w:ascii="宋体" w:hAnsi="宋体"/>
        </w:rPr>
        <w:t xml:space="preserve">45%</w:t>
      </w:r>
      <w:r>
        <w:rPr>
          <w:rFonts w:hint="eastAsia" w:ascii="宋体" w:hAnsi="宋体"/>
        </w:rPr>
        <w:t xml:space="preserve">的，即投标（响应）报价</w:t>
      </w:r>
      <w:r>
        <w:rPr>
          <w:rFonts w:ascii="宋体" w:hAnsi="宋体"/>
        </w:rPr>
        <w:t xml:space="preserve">&lt;</w:t>
      </w:r>
      <w:r>
        <w:rPr>
          <w:rFonts w:hint="eastAsia" w:ascii="宋体" w:hAnsi="宋体"/>
        </w:rPr>
        <w:t xml:space="preserve">采购项目最高限价</w:t>
      </w:r>
      <w:r>
        <w:rPr>
          <w:rFonts w:ascii="宋体" w:hAnsi="宋体"/>
        </w:rPr>
        <w:t xml:space="preserve">×45%</w:t>
      </w:r>
      <w:r>
        <w:rPr>
          <w:rFonts w:hint="eastAsia" w:ascii="宋体" w:hAnsi="宋体"/>
        </w:rPr>
        <w:t xml:space="preserve">；</w:t>
      </w:r>
      <w:r/>
    </w:p>
    <w:p>
      <w:pPr>
        <w:ind w:firstLine="420"/>
        <w:spacing w:line="360" w:lineRule="auto"/>
        <w:rPr>
          <w:rFonts w:ascii="宋体" w:hAnsi="宋体"/>
        </w:rPr>
      </w:pPr>
      <w:r>
        <w:rPr>
          <w:rFonts w:ascii="宋体" w:hAnsi="宋体"/>
        </w:rPr>
        <w:t xml:space="preserve">6.4</w:t>
      </w:r>
      <w:r>
        <w:rPr>
          <w:rFonts w:hint="eastAsia" w:ascii="宋体" w:hAnsi="宋体"/>
        </w:rPr>
        <w:t xml:space="preserve">评审委员会基于专业判断，认为供应商报价过低，有可能影响产品质量或者不能诚信履约的其他情形。</w:t>
      </w:r>
      <w:r/>
    </w:p>
    <w:p>
      <w:pPr>
        <w:ind w:firstLine="420"/>
        <w:spacing w:line="360" w:lineRule="auto"/>
        <w:rPr>
          <w:rFonts w:ascii="宋体" w:hAnsi="宋体"/>
        </w:rPr>
      </w:pPr>
      <w:r>
        <w:rPr>
          <w:rFonts w:ascii="宋体" w:hAnsi="宋体"/>
        </w:rPr>
        <w:t xml:space="preserve">7.</w:t>
      </w:r>
      <w:r>
        <w:rPr>
          <w:rFonts w:hint="eastAsia" w:ascii="宋体" w:hAnsi="宋体"/>
        </w:rPr>
        <w:t xml:space="preserve">评审委员会启动异常低价投标（响应）审查后，属于前述6.</w:t>
      </w:r>
      <w:r>
        <w:rPr>
          <w:rFonts w:hint="eastAsia" w:ascii="宋体" w:hAnsi="宋体"/>
        </w:rPr>
        <w:t xml:space="preserve">异常</w:t>
      </w:r>
      <w:r>
        <w:rPr>
          <w:rFonts w:hint="eastAsia" w:ascii="宋体" w:hAnsi="宋体"/>
        </w:rPr>
        <w:t xml:space="preserve">低价</w:t>
      </w:r>
      <w:r>
        <w:rPr>
          <w:rFonts w:hint="eastAsia" w:ascii="宋体" w:hAnsi="宋体"/>
        </w:rPr>
        <w:t xml:space="preserve">审核</w:t>
      </w:r>
      <w:r>
        <w:rPr>
          <w:rFonts w:hint="eastAsia" w:ascii="宋体" w:hAnsi="宋体"/>
        </w:rPr>
        <w:t xml:space="preserve">第6.</w:t>
      </w:r>
      <w:r>
        <w:rPr>
          <w:rFonts w:ascii="宋体" w:hAnsi="宋体"/>
        </w:rPr>
        <w:t xml:space="preserve">1</w:t>
      </w:r>
      <w:r>
        <w:rPr>
          <w:rFonts w:hint="eastAsia" w:ascii="宋体" w:hAnsi="宋体"/>
        </w:rPr>
        <w:t xml:space="preserve">项至第</w:t>
      </w:r>
      <w:r>
        <w:rPr>
          <w:rFonts w:ascii="宋体" w:hAnsi="宋体"/>
        </w:rPr>
        <w:t xml:space="preserve">6.4</w:t>
      </w:r>
      <w:r>
        <w:rPr>
          <w:rFonts w:hint="eastAsia" w:ascii="宋体" w:hAnsi="宋体"/>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rPr>
        <w:t xml:space="preserve">30</w:t>
      </w:r>
      <w:r>
        <w:rPr>
          <w:rFonts w:hint="eastAsia" w:ascii="宋体" w:hAnsi="宋体"/>
        </w:rPr>
        <w:t xml:space="preserve">分钟。其中，属于第</w:t>
      </w:r>
      <w:r>
        <w:rPr>
          <w:rFonts w:ascii="宋体" w:hAnsi="宋体"/>
        </w:rPr>
        <w:t xml:space="preserve">6.3</w:t>
      </w:r>
      <w:r>
        <w:rPr>
          <w:rFonts w:hint="eastAsia" w:ascii="宋体" w:hAnsi="宋体"/>
        </w:rPr>
        <w:t xml:space="preserve">项情形，供应商已随投标（响应）文件一并提交相关书面说明及必要的证明材料的，在评审现场可不再重复提交。</w:t>
      </w:r>
      <w:r/>
    </w:p>
    <w:p>
      <w:pPr>
        <w:ind w:firstLine="420"/>
        <w:spacing w:line="360" w:lineRule="auto"/>
        <w:rPr>
          <w:rFonts w:ascii="宋体" w:hAnsi="宋体"/>
        </w:rPr>
      </w:pPr>
      <w:r>
        <w:rPr>
          <w:rFonts w:hint="eastAsia" w:ascii="宋体" w:hAnsi="宋体"/>
        </w:rPr>
        <w:t xml:space="preserve">8.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color w:val="000000"/>
        </w:rPr>
      </w:pPr>
      <w:r>
        <w:rPr>
          <w:rFonts w:hint="eastAsia" w:ascii="宋体" w:hAnsi="宋体"/>
          <w:color w:val="000000"/>
        </w:rPr>
        <w:t xml:space="preserve">9.谈判小组根据谈判成交原则确定成交供应商，并将结果通知所有参加谈判的未成交的供应商。</w:t>
      </w:r>
      <w:bookmarkEnd w:id="80"/>
      <w:r/>
      <w:bookmarkEnd w:id="81"/>
      <w:r/>
      <w:r/>
    </w:p>
    <w:p>
      <w:pPr>
        <w:ind w:firstLine="422"/>
        <w:spacing w:line="360" w:lineRule="auto"/>
        <w:rPr>
          <w:rFonts w:ascii="宋体" w:hAnsi="宋体"/>
          <w:b/>
          <w:color w:val="000000"/>
          <w:szCs w:val="21"/>
        </w:rPr>
      </w:pPr>
      <w:r>
        <w:rPr>
          <w:rFonts w:hint="eastAsia" w:ascii="宋体" w:hAnsi="宋体"/>
          <w:b/>
          <w:color w:val="000000"/>
          <w:szCs w:val="21"/>
        </w:rPr>
        <w:t xml:space="preserve">二、项目评审</w:t>
      </w:r>
      <w:r/>
    </w:p>
    <w:p>
      <w:pPr>
        <w:ind w:firstLine="422"/>
        <w:spacing w:line="360" w:lineRule="auto"/>
        <w:rPr>
          <w:rFonts w:ascii="宋体" w:hAnsi="宋体"/>
          <w:b/>
          <w:color w:val="000000"/>
          <w:szCs w:val="21"/>
        </w:rPr>
      </w:pPr>
      <w:r>
        <w:rPr>
          <w:rFonts w:hint="eastAsia" w:ascii="宋体" w:hAnsi="宋体"/>
          <w:b/>
          <w:color w:val="000000"/>
          <w:szCs w:val="21"/>
        </w:rPr>
        <w:t xml:space="preserve">（一）谈判小组</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hint="eastAsia" w:ascii="宋体" w:hAnsi="宋体"/>
          <w:szCs w:val="21"/>
        </w:rPr>
        <w:t xml:space="preserve">谈判小组为三人或三人以上单数。</w:t>
      </w:r>
      <w:r>
        <w:rPr>
          <w:rFonts w:hint="eastAsia" w:ascii="宋体" w:hAnsi="宋体"/>
          <w:color w:val="000000"/>
          <w:szCs w:val="21"/>
        </w:rPr>
        <w:t xml:space="preserve">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ascii="宋体" w:hAnsi="宋体"/>
          <w:color w:val="000000"/>
          <w:szCs w:val="21"/>
        </w:rPr>
      </w:pPr>
      <w:r>
        <w:rPr>
          <w:rFonts w:hint="eastAsia" w:ascii="宋体" w:hAnsi="宋体"/>
          <w:color w:val="000000"/>
          <w:szCs w:val="21"/>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ascii="宋体" w:hAnsi="宋体"/>
          <w:color w:val="000000"/>
          <w:szCs w:val="21"/>
        </w:rPr>
      </w:pPr>
      <w:r>
        <w:rPr>
          <w:rFonts w:hint="eastAsia" w:ascii="宋体" w:hAnsi="宋体"/>
          <w:color w:val="000000"/>
          <w:szCs w:val="21"/>
        </w:rPr>
        <w:t xml:space="preserve">3.谈判小组的</w:t>
      </w:r>
      <w:r>
        <w:rPr>
          <w:rFonts w:ascii="宋体" w:hAnsi="宋体"/>
          <w:color w:val="000000"/>
          <w:szCs w:val="21"/>
        </w:rPr>
        <w:t xml:space="preserve">评审</w:t>
      </w:r>
      <w:r>
        <w:rPr>
          <w:rFonts w:hint="eastAsia" w:ascii="宋体" w:hAnsi="宋体"/>
          <w:color w:val="000000"/>
          <w:szCs w:val="21"/>
        </w:rPr>
        <w:t xml:space="preserve">工作由采购代理机构负责组织，具体评审事务由谈判小组负责，并独立履行法律、法规规定的职责。</w:t>
      </w:r>
      <w:r/>
    </w:p>
    <w:p>
      <w:pPr>
        <w:ind w:firstLine="422"/>
        <w:spacing w:line="360" w:lineRule="auto"/>
        <w:rPr>
          <w:rFonts w:ascii="宋体" w:hAnsi="宋体"/>
          <w:b/>
          <w:color w:val="000000"/>
          <w:szCs w:val="21"/>
        </w:rPr>
      </w:pPr>
      <w:r>
        <w:rPr>
          <w:rFonts w:hint="eastAsia" w:ascii="宋体" w:hAnsi="宋体"/>
          <w:b/>
          <w:color w:val="000000"/>
          <w:szCs w:val="21"/>
        </w:rPr>
        <w:t xml:space="preserve">（二）谈判过程</w:t>
      </w:r>
      <w:r/>
    </w:p>
    <w:p>
      <w:pPr>
        <w:ind w:firstLine="420"/>
        <w:spacing w:line="360" w:lineRule="auto"/>
        <w:rPr>
          <w:rFonts w:ascii="宋体" w:hAnsi="宋体"/>
          <w:color w:val="000000"/>
          <w:szCs w:val="21"/>
        </w:rPr>
      </w:pPr>
      <w:r>
        <w:rPr>
          <w:rFonts w:hint="eastAsia" w:ascii="宋体" w:hAnsi="宋体"/>
          <w:color w:val="000000"/>
          <w:szCs w:val="21"/>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ascii="宋体" w:hAnsi="宋体"/>
          <w:color w:val="000000"/>
          <w:szCs w:val="21"/>
        </w:rPr>
      </w:pPr>
      <w:r>
        <w:rPr>
          <w:rFonts w:hint="eastAsia" w:ascii="宋体" w:hAnsi="宋体"/>
          <w:color w:val="000000"/>
          <w:szCs w:val="21"/>
        </w:rPr>
        <w:t xml:space="preserve">2.如评审需要，谈判小组所有成员应当集中与单一供应商分别进行谈判，并给予所有参加谈判的供应商平等的谈判机会。谈判文件如有实质性变动的，</w:t>
      </w:r>
      <w:r>
        <w:rPr>
          <w:rFonts w:ascii="宋体" w:hAnsi="宋体"/>
          <w:color w:val="000000"/>
          <w:szCs w:val="21"/>
        </w:rPr>
        <w:t xml:space="preserve">对谈判文件作出的实质性变动是谈判文件的有效组成部分。</w:t>
      </w:r>
      <w:r/>
    </w:p>
    <w:p>
      <w:pPr>
        <w:ind w:firstLine="420"/>
        <w:spacing w:line="360" w:lineRule="auto"/>
        <w:rPr>
          <w:rFonts w:ascii="宋体" w:hAnsi="宋体" w:cs="Arial"/>
          <w:color w:val="000000"/>
        </w:rPr>
      </w:pPr>
      <w:r>
        <w:rPr>
          <w:rFonts w:hint="eastAsia" w:ascii="宋体" w:hAnsi="宋体" w:cs="Arial"/>
          <w:color w:val="000000"/>
        </w:rPr>
        <w:t xml:space="preserve">3.</w:t>
      </w:r>
      <w:r>
        <w:rPr>
          <w:rFonts w:ascii="宋体" w:hAnsi="宋体" w:cs="Arial"/>
          <w:color w:val="000000"/>
        </w:rPr>
        <w:t xml:space="preserve">谈判小组在对响应文件的有效性、完整性和响应程度进行审查时，可以要求</w:t>
      </w:r>
      <w:r>
        <w:rPr>
          <w:rFonts w:hint="eastAsia" w:ascii="宋体" w:hAnsi="宋体" w:cs="Arial"/>
          <w:color w:val="000000"/>
        </w:rPr>
        <w:t xml:space="preserve">供应商</w:t>
      </w:r>
      <w:r>
        <w:rPr>
          <w:rFonts w:ascii="宋体" w:hAnsi="宋体" w:cs="Arial"/>
          <w:color w:val="000000"/>
        </w:rPr>
        <w:t xml:space="preserve">对响应文件中含义不明确、同类问题表述不一致或者有明显文字和计算错误的内容等作出必要的澄清、说明或者更正。</w:t>
      </w:r>
      <w:r>
        <w:rPr>
          <w:rFonts w:hint="eastAsia" w:ascii="宋体" w:hAnsi="宋体" w:cs="Arial"/>
          <w:color w:val="000000"/>
        </w:rPr>
        <w:t xml:space="preserve">供应商</w:t>
      </w:r>
      <w:r>
        <w:rPr>
          <w:rFonts w:ascii="宋体" w:hAnsi="宋体" w:cs="Arial"/>
          <w:color w:val="000000"/>
        </w:rPr>
        <w:t xml:space="preserve">的澄清、说明或者更正不得超出响应文件的范围或者改变响应文件的实质性内容</w:t>
      </w:r>
      <w:r>
        <w:rPr>
          <w:rFonts w:hint="eastAsia" w:ascii="宋体" w:hAnsi="宋体" w:cs="Arial"/>
          <w:color w:val="000000"/>
        </w:rPr>
        <w:t xml:space="preserve">，并作为响应文件的有效组成部分。</w:t>
      </w:r>
      <w:r/>
    </w:p>
    <w:p>
      <w:pPr>
        <w:ind w:firstLine="420"/>
        <w:spacing w:line="360" w:lineRule="auto"/>
        <w:rPr>
          <w:rFonts w:ascii="宋体" w:hAnsi="宋体" w:cs="Arial"/>
          <w:color w:val="000000"/>
        </w:rPr>
      </w:pPr>
      <w:r>
        <w:rPr>
          <w:rFonts w:hint="eastAsia" w:ascii="宋体" w:hAnsi="宋体" w:cs="Arial"/>
          <w:color w:val="000000"/>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auto"/>
        <w:rPr>
          <w:rFonts w:ascii="宋体" w:hAnsi="宋体" w:cs="Arial"/>
          <w:color w:val="000000"/>
        </w:rPr>
      </w:pPr>
      <w:r>
        <w:rPr>
          <w:rFonts w:hint="eastAsia" w:ascii="宋体" w:hAnsi="宋体" w:cs="Arial"/>
          <w:color w:val="000000"/>
        </w:rPr>
        <w:t xml:space="preserve">接到谈判小组澄清、说明和更正要求的供应商如未按规定做出澄清、说明和 更正，其风险由供应商自行承担。</w:t>
      </w:r>
      <w:r/>
    </w:p>
    <w:p>
      <w:pPr>
        <w:ind w:firstLine="420"/>
        <w:spacing w:line="360" w:lineRule="auto"/>
        <w:rPr>
          <w:rFonts w:ascii="宋体" w:hAnsi="宋体"/>
          <w:szCs w:val="21"/>
          <w:lang w:val="zh-CN"/>
        </w:rPr>
      </w:pPr>
      <w:r>
        <w:rPr>
          <w:rFonts w:hint="eastAsia" w:ascii="宋体" w:hAnsi="宋体"/>
          <w:szCs w:val="21"/>
          <w:lang w:val="zh-CN"/>
        </w:rPr>
        <w:t xml:space="preserve">4.采购代理机构将采取必要措施，保证评审在严格保密的情况下进行，任何单位和个人不得非法干预、影响评审过程和结果。</w:t>
      </w:r>
      <w:r/>
    </w:p>
    <w:p>
      <w:pPr>
        <w:ind w:firstLine="420"/>
        <w:spacing w:line="360" w:lineRule="auto"/>
        <w:rPr>
          <w:rFonts w:ascii="宋体" w:hAnsi="宋体"/>
          <w:szCs w:val="21"/>
          <w:lang w:val="zh-CN"/>
        </w:rPr>
      </w:pPr>
      <w:r>
        <w:rPr>
          <w:rFonts w:hint="eastAsia" w:ascii="宋体" w:hAnsi="宋体"/>
          <w:color w:val="000000"/>
          <w:szCs w:val="21"/>
        </w:rPr>
        <w:t xml:space="preserve">5.项目开标后，直到宣布成交结果为止，凡属于评审、澄清、评价和比较响应等相关的信息都不应向供应商或与评审无关的其他人泄露。</w:t>
      </w:r>
      <w:r/>
    </w:p>
    <w:p>
      <w:pPr>
        <w:ind w:firstLine="422"/>
        <w:spacing w:line="360" w:lineRule="auto"/>
        <w:rPr>
          <w:rFonts w:ascii="宋体" w:hAnsi="宋体"/>
          <w:b/>
          <w:color w:val="000000"/>
          <w:szCs w:val="21"/>
        </w:rPr>
      </w:pPr>
      <w:r>
        <w:rPr>
          <w:rFonts w:hint="eastAsia" w:ascii="宋体" w:hAnsi="宋体"/>
          <w:b/>
          <w:color w:val="000000"/>
          <w:szCs w:val="21"/>
        </w:rPr>
        <w:t xml:space="preserve">三、项目成交</w:t>
      </w:r>
      <w:r/>
    </w:p>
    <w:p>
      <w:pPr>
        <w:ind w:firstLine="420"/>
        <w:spacing w:line="360" w:lineRule="auto"/>
        <w:rPr>
          <w:rFonts w:hAnsi="宋体"/>
          <w:bCs/>
          <w:szCs w:val="21"/>
        </w:rPr>
      </w:pPr>
      <w:r>
        <w:rPr>
          <w:rFonts w:hint="eastAsia" w:hAnsi="宋体"/>
          <w:szCs w:val="21"/>
        </w:rPr>
        <w:t xml:space="preserve">（一）项目成交需同时满足以下条件：</w:t>
      </w:r>
      <w:r/>
    </w:p>
    <w:p>
      <w:pPr>
        <w:ind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w:t>
      </w:r>
      <w:r>
        <w:rPr>
          <w:rFonts w:hint="eastAsia" w:ascii="宋体" w:hAnsi="宋体"/>
          <w:color w:val="000000"/>
          <w:szCs w:val="21"/>
        </w:rPr>
        <w:t xml:space="preserve">满足谈判文件实质性要求的合格供应商不少于三家；</w:t>
      </w:r>
      <w:r/>
    </w:p>
    <w:p>
      <w:pPr>
        <w:ind w:firstLine="420"/>
        <w:spacing w:line="360" w:lineRule="auto"/>
        <w:rPr>
          <w:rFonts w:ascii="宋体" w:hAnsi="宋体"/>
          <w:color w:val="000000"/>
          <w:szCs w:val="21"/>
        </w:rPr>
      </w:pPr>
      <w:r>
        <w:rPr>
          <w:rFonts w:hint="eastAsia" w:ascii="宋体" w:hAnsi="宋体"/>
          <w:color w:val="000000"/>
          <w:szCs w:val="21"/>
        </w:rPr>
        <w:t xml:space="preserve">2.合格供应商的报价均未超过采购预算；</w:t>
      </w:r>
      <w:r/>
    </w:p>
    <w:p>
      <w:pPr>
        <w:ind w:firstLine="420"/>
        <w:spacing w:line="360" w:lineRule="auto"/>
        <w:rPr>
          <w:rFonts w:ascii="宋体" w:hAnsi="宋体"/>
          <w:color w:val="000000"/>
          <w:szCs w:val="21"/>
        </w:rPr>
      </w:pPr>
      <w:r>
        <w:rPr>
          <w:rFonts w:hint="eastAsia" w:ascii="宋体" w:hAnsi="宋体"/>
          <w:color w:val="000000"/>
          <w:szCs w:val="21"/>
        </w:rPr>
        <w:t xml:space="preserve">3.采购过程中未出现违法、违规行为；</w:t>
      </w:r>
      <w:r/>
    </w:p>
    <w:p>
      <w:pPr>
        <w:ind w:firstLine="420"/>
        <w:spacing w:line="360" w:lineRule="auto"/>
        <w:rPr>
          <w:rFonts w:ascii="宋体" w:hAnsi="宋体"/>
          <w:color w:val="000000"/>
          <w:szCs w:val="21"/>
        </w:rPr>
      </w:pPr>
      <w:r>
        <w:rPr>
          <w:rFonts w:hint="eastAsia" w:ascii="宋体" w:hAnsi="宋体"/>
          <w:color w:val="000000"/>
          <w:szCs w:val="21"/>
        </w:rPr>
        <w:t xml:space="preserve">4.按照谈判文件规定的评审办法确定成交供应商。</w:t>
      </w:r>
      <w:r/>
    </w:p>
    <w:p>
      <w:pPr>
        <w:ind w:firstLine="420"/>
        <w:spacing w:line="360" w:lineRule="auto"/>
        <w:rPr>
          <w:rFonts w:hAnsi="宋体"/>
          <w:bCs/>
          <w:szCs w:val="21"/>
        </w:rPr>
      </w:pPr>
      <w:r>
        <w:rPr>
          <w:rFonts w:hint="eastAsia" w:hAnsi="宋体"/>
          <w:szCs w:val="21"/>
        </w:rPr>
        <w:t xml:space="preserve">（二）重新评审</w:t>
      </w:r>
      <w:r/>
    </w:p>
    <w:p>
      <w:pPr>
        <w:ind w:firstLine="420"/>
        <w:spacing w:line="360" w:lineRule="auto"/>
        <w:rPr>
          <w:rFonts w:hAnsi="宋体"/>
          <w:bCs/>
          <w:szCs w:val="21"/>
        </w:rPr>
      </w:pPr>
      <w:r>
        <w:rPr>
          <w:rFonts w:hint="eastAsia" w:hAnsi="宋体"/>
          <w:szCs w:val="21"/>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ind w:firstLine="420"/>
        <w:spacing w:line="360" w:lineRule="auto"/>
        <w:rPr>
          <w:rFonts w:hAnsi="宋体"/>
          <w:bCs/>
          <w:szCs w:val="21"/>
        </w:rPr>
      </w:pPr>
      <w:r>
        <w:rPr>
          <w:rFonts w:hint="eastAsia" w:hAnsi="宋体"/>
          <w:szCs w:val="21"/>
        </w:rPr>
        <w:t xml:space="preserve">采购人或者采购代理机构不得通过对样品进行检测、对供应商进行考察等方式改变评审结果。</w:t>
      </w:r>
      <w:r/>
    </w:p>
    <w:p>
      <w:pPr>
        <w:ind w:firstLine="420"/>
        <w:spacing w:line="360" w:lineRule="auto"/>
        <w:rPr>
          <w:rFonts w:ascii="宋体" w:hAnsi="宋体"/>
          <w:color w:val="000000"/>
          <w:szCs w:val="21"/>
        </w:rPr>
      </w:pPr>
      <w:r>
        <w:rPr>
          <w:rFonts w:hint="eastAsia" w:ascii="宋体" w:hAnsi="宋体"/>
          <w:color w:val="000000"/>
          <w:szCs w:val="21"/>
        </w:rPr>
        <w:t xml:space="preserve">（三）成交通知书及合同</w:t>
      </w:r>
      <w:r/>
    </w:p>
    <w:p>
      <w:pPr>
        <w:ind w:firstLine="420"/>
        <w:spacing w:line="360" w:lineRule="auto"/>
        <w:rPr>
          <w:rFonts w:ascii="宋体" w:hAnsi="宋体"/>
          <w:szCs w:val="21"/>
          <w:lang w:val="zh-CN"/>
        </w:rPr>
      </w:pPr>
      <w:r>
        <w:rPr>
          <w:rFonts w:hint="eastAsia" w:ascii="宋体" w:hAnsi="宋体"/>
          <w:color w:val="000000"/>
          <w:szCs w:val="21"/>
        </w:rPr>
        <w:t xml:space="preserve">1.采购代理机构按照法定流程发布成交公告，及时在苏采云系统中签发成交通知书。</w:t>
      </w:r>
      <w:r>
        <w:rPr>
          <w:rFonts w:hint="eastAsia" w:ascii="宋体" w:hAnsi="宋体"/>
          <w:b/>
          <w:color w:val="000000"/>
          <w:szCs w:val="21"/>
        </w:rPr>
        <w:t xml:space="preserve">请成交供应商在成交结果公告届满之日起30日内，使用CA数字证书登录苏采云系统及时下载成交通知书。</w:t>
      </w:r>
      <w:r>
        <w:rPr>
          <w:rFonts w:hint="eastAsia" w:ascii="宋体" w:hAnsi="宋体"/>
          <w:color w:val="000000"/>
          <w:szCs w:val="21"/>
        </w:rPr>
        <w:t xml:space="preserve">因系统存储空间有限，自成交结果公告届满之日起30日后，苏采云系统不再保证提供下载成交通知书服务，因未及时下载而造成的不利后果由成交供应商自行承担。</w:t>
      </w:r>
      <w:r/>
    </w:p>
    <w:p>
      <w:pPr>
        <w:ind w:firstLine="420"/>
        <w:spacing w:line="360" w:lineRule="auto"/>
        <w:rPr>
          <w:rFonts w:ascii="宋体" w:hAnsi="宋体"/>
          <w:szCs w:val="21"/>
          <w:lang w:val="zh-CN"/>
        </w:rPr>
      </w:pPr>
      <w:r>
        <w:rPr>
          <w:rFonts w:hint="eastAsia" w:ascii="宋体" w:hAnsi="宋体"/>
          <w:szCs w:val="21"/>
          <w:lang w:val="zh-CN"/>
        </w:rPr>
        <w:t xml:space="preserve">2.采购人与成交供应商应当在成交通知书发出之日起三十日内，按照谈判文件及响应文件确定的事项签订政府采购合同。</w:t>
      </w:r>
      <w:r/>
    </w:p>
    <w:p>
      <w:pPr>
        <w:ind w:firstLine="420"/>
        <w:spacing w:line="360" w:lineRule="auto"/>
        <w:rPr>
          <w:rFonts w:ascii="宋体" w:hAnsi="宋体"/>
          <w:szCs w:val="21"/>
          <w:lang w:val="zh-CN"/>
        </w:rPr>
      </w:pPr>
      <w:r>
        <w:rPr>
          <w:rFonts w:hint="eastAsia" w:ascii="宋体" w:hAnsi="宋体"/>
          <w:szCs w:val="21"/>
          <w:lang w:val="zh-CN"/>
        </w:rPr>
        <w:t xml:space="preserve">成交通知书对采购人和成交供应商均具有法律效力，成交通知书发出后，采购人改变成交结果的，或者成交供应商放弃成交项目的，应当依法承担法律责任。</w:t>
      </w:r>
      <w:r/>
    </w:p>
    <w:p>
      <w:pPr>
        <w:ind w:firstLine="422"/>
        <w:spacing w:line="360" w:lineRule="auto"/>
        <w:rPr>
          <w:rFonts w:ascii="宋体" w:hAnsi="宋体"/>
          <w:b/>
          <w:color w:val="000000"/>
          <w:szCs w:val="21"/>
        </w:rPr>
      </w:pPr>
      <w:r>
        <w:rPr>
          <w:rFonts w:hint="eastAsia" w:ascii="宋体" w:hAnsi="宋体"/>
          <w:b/>
          <w:color w:val="000000"/>
          <w:szCs w:val="21"/>
        </w:rPr>
        <w:t xml:space="preserve">四、响应无效</w:t>
      </w:r>
      <w:r/>
    </w:p>
    <w:p>
      <w:pPr>
        <w:ind w:firstLine="420"/>
        <w:spacing w:line="360" w:lineRule="auto"/>
        <w:rPr>
          <w:rFonts w:ascii="宋体" w:hAnsi="宋体"/>
          <w:szCs w:val="21"/>
          <w:lang w:val="zh-CN"/>
        </w:rPr>
      </w:pPr>
      <w:r>
        <w:rPr>
          <w:rFonts w:hint="eastAsia" w:ascii="宋体" w:hAnsi="宋体"/>
          <w:szCs w:val="21"/>
          <w:lang w:val="zh-CN"/>
        </w:rPr>
        <w:t xml:space="preserve">1</w:t>
      </w:r>
      <w:r>
        <w:rPr>
          <w:rFonts w:ascii="宋体" w:hAnsi="宋体"/>
          <w:szCs w:val="21"/>
          <w:lang w:val="zh-CN"/>
        </w:rPr>
        <w:t xml:space="preserve">.</w:t>
      </w:r>
      <w:r>
        <w:rPr>
          <w:rFonts w:hint="eastAsia" w:ascii="宋体" w:hAnsi="宋体"/>
          <w:szCs w:val="21"/>
          <w:lang w:val="zh-CN"/>
        </w:rPr>
        <w:t xml:space="preserve">出现下列情形之一的，将被认定为响应无效或无效文件：</w:t>
      </w:r>
      <w:r/>
    </w:p>
    <w:p>
      <w:pPr>
        <w:ind w:firstLine="420"/>
        <w:spacing w:line="360" w:lineRule="auto"/>
        <w:rPr>
          <w:rFonts w:ascii="宋体" w:hAnsi="宋体"/>
          <w:szCs w:val="21"/>
          <w:lang w:val="zh-CN"/>
        </w:rPr>
      </w:pPr>
      <w:r>
        <w:rPr>
          <w:rFonts w:hint="eastAsia" w:ascii="宋体" w:hAnsi="宋体"/>
          <w:szCs w:val="21"/>
          <w:lang w:val="zh-CN"/>
        </w:rPr>
        <w:t xml:space="preserve">（1）违反政府采购相关规定的；</w:t>
      </w:r>
      <w:r/>
    </w:p>
    <w:p>
      <w:pPr>
        <w:ind w:firstLine="420"/>
        <w:spacing w:line="360" w:lineRule="auto"/>
        <w:rPr>
          <w:rFonts w:ascii="宋体" w:hAnsi="宋体"/>
          <w:szCs w:val="21"/>
          <w:lang w:val="zh-CN"/>
        </w:rPr>
      </w:pPr>
      <w:r>
        <w:rPr>
          <w:rFonts w:hint="eastAsia" w:ascii="宋体" w:hAnsi="宋体"/>
          <w:szCs w:val="21"/>
          <w:lang w:val="zh-CN"/>
        </w:rPr>
        <w:t xml:space="preserve">（2）未实质性响应谈判文件要求的；</w:t>
      </w:r>
      <w:r/>
    </w:p>
    <w:p>
      <w:pPr>
        <w:ind w:firstLine="420"/>
        <w:spacing w:line="360" w:lineRule="auto"/>
        <w:rPr>
          <w:rFonts w:ascii="宋体" w:hAnsi="宋体"/>
          <w:szCs w:val="21"/>
          <w:lang w:val="zh-CN"/>
        </w:rPr>
      </w:pPr>
      <w:r>
        <w:rPr>
          <w:rFonts w:hint="eastAsia" w:ascii="宋体" w:hAnsi="宋体"/>
          <w:szCs w:val="21"/>
          <w:lang w:val="zh-CN"/>
        </w:rPr>
        <w:t xml:space="preserve">（3）</w:t>
      </w:r>
      <w:r>
        <w:rPr>
          <w:rFonts w:hint="eastAsia" w:ascii="宋体" w:hAnsi="宋体"/>
          <w:color w:val="000000"/>
          <w:szCs w:val="21"/>
        </w:rPr>
        <w:t xml:space="preserve">供应商查询中，不同供应商上传响应文件所使用的电脑的MAC地址和标书制作工具客户端标识码均一致的（如发现违法违规行为，将依法追究其法律责任）</w:t>
      </w:r>
      <w:r>
        <w:rPr>
          <w:rFonts w:hint="eastAsia" w:ascii="宋体" w:hAnsi="宋体"/>
          <w:szCs w:val="21"/>
          <w:lang w:val="zh-CN"/>
        </w:rPr>
        <w:t xml:space="preserve">；</w:t>
      </w:r>
      <w:r/>
    </w:p>
    <w:p>
      <w:pPr>
        <w:ind w:firstLine="420"/>
        <w:spacing w:line="360" w:lineRule="auto"/>
        <w:rPr>
          <w:rFonts w:ascii="宋体" w:hAnsi="宋体"/>
          <w:szCs w:val="21"/>
          <w:lang w:val="zh-CN"/>
        </w:rPr>
      </w:pPr>
      <w:r>
        <w:rPr>
          <w:rFonts w:hint="eastAsia" w:ascii="宋体" w:hAnsi="宋体"/>
          <w:szCs w:val="21"/>
          <w:lang w:val="zh-CN"/>
        </w:rPr>
        <w:t xml:space="preserve">（</w:t>
      </w:r>
      <w:r>
        <w:rPr>
          <w:rFonts w:hint="eastAsia" w:ascii="宋体" w:hAnsi="宋体"/>
          <w:szCs w:val="21"/>
        </w:rPr>
        <w:t xml:space="preserve">4</w:t>
      </w:r>
      <w:r>
        <w:rPr>
          <w:rFonts w:hint="eastAsia" w:ascii="宋体" w:hAnsi="宋体"/>
          <w:szCs w:val="21"/>
          <w:lang w:val="zh-CN"/>
        </w:rPr>
        <w:t xml:space="preserve">）谈判小组认定的其他情形；</w:t>
      </w:r>
      <w:r/>
    </w:p>
    <w:p>
      <w:pPr>
        <w:ind w:firstLine="420"/>
        <w:spacing w:line="360" w:lineRule="auto"/>
        <w:rPr>
          <w:rFonts w:ascii="宋体" w:hAnsi="宋体"/>
          <w:szCs w:val="21"/>
          <w:lang w:val="zh-CN"/>
        </w:rPr>
      </w:pPr>
      <w:r>
        <w:rPr>
          <w:rFonts w:hint="eastAsia" w:ascii="宋体" w:hAnsi="宋体"/>
          <w:szCs w:val="21"/>
          <w:lang w:val="zh-CN"/>
        </w:rPr>
        <w:t xml:space="preserve">2</w:t>
      </w:r>
      <w:r>
        <w:rPr>
          <w:rFonts w:ascii="宋体" w:hAnsi="宋体"/>
          <w:szCs w:val="21"/>
          <w:lang w:val="zh-CN"/>
        </w:rPr>
        <w:t xml:space="preserve">.</w:t>
      </w:r>
      <w:r>
        <w:rPr>
          <w:rFonts w:hint="eastAsia" w:ascii="宋体" w:hAnsi="宋体"/>
          <w:szCs w:val="21"/>
          <w:lang w:val="zh-CN"/>
        </w:rPr>
        <w:t xml:space="preserve">被认定为响应无效或无效文件的，采购代理机构应当将理由告知相关供应商。</w:t>
      </w:r>
      <w:r/>
    </w:p>
    <w:p>
      <w:pPr>
        <w:ind w:firstLine="422"/>
        <w:spacing w:line="360" w:lineRule="auto"/>
        <w:rPr>
          <w:rFonts w:ascii="宋体" w:hAnsi="宋体"/>
          <w:b/>
          <w:color w:val="000000"/>
          <w:szCs w:val="21"/>
        </w:rPr>
      </w:pPr>
      <w:r>
        <w:rPr>
          <w:rFonts w:hint="eastAsia" w:ascii="宋体" w:hAnsi="宋体"/>
          <w:b/>
          <w:color w:val="000000"/>
          <w:szCs w:val="21"/>
        </w:rPr>
        <w:t xml:space="preserve">五、项目终止</w:t>
      </w:r>
      <w:r/>
    </w:p>
    <w:p>
      <w:pPr>
        <w:ind w:firstLine="420"/>
        <w:spacing w:line="360" w:lineRule="auto"/>
        <w:rPr>
          <w:rFonts w:ascii="宋体" w:hAnsi="宋体"/>
          <w:color w:val="000000"/>
          <w:szCs w:val="21"/>
        </w:rPr>
      </w:pPr>
      <w:r>
        <w:rPr>
          <w:rFonts w:hint="eastAsia" w:ascii="宋体" w:hAnsi="宋体"/>
          <w:color w:val="000000"/>
          <w:szCs w:val="21"/>
        </w:rPr>
        <w:t xml:space="preserve">1.出现下列情形之一的，采购人或者采购代理机构应当终止竞争性谈判采购活动，发布项目终止公告并说明原因，重新开展采购活动：</w:t>
      </w:r>
      <w:r/>
    </w:p>
    <w:p>
      <w:pPr>
        <w:ind w:firstLine="420"/>
        <w:spacing w:line="360" w:lineRule="auto"/>
        <w:rPr>
          <w:rFonts w:ascii="宋体" w:hAnsi="宋体"/>
          <w:color w:val="000000"/>
          <w:szCs w:val="21"/>
        </w:rPr>
      </w:pPr>
      <w:r>
        <w:rPr>
          <w:rFonts w:hint="eastAsia" w:ascii="宋体" w:hAnsi="宋体"/>
          <w:color w:val="000000"/>
          <w:szCs w:val="21"/>
        </w:rPr>
        <w:t xml:space="preserve">（1）因情况变化，不再符合规定的竞争性谈判采购方式适用情形的；</w:t>
      </w:r>
      <w:r/>
    </w:p>
    <w:p>
      <w:pPr>
        <w:ind w:firstLine="420"/>
        <w:spacing w:line="360" w:lineRule="auto"/>
        <w:rPr>
          <w:rFonts w:ascii="宋体" w:hAnsi="宋体"/>
          <w:color w:val="000000"/>
          <w:szCs w:val="21"/>
        </w:rPr>
      </w:pPr>
      <w:r>
        <w:rPr>
          <w:rFonts w:hint="eastAsia" w:ascii="宋体" w:hAnsi="宋体"/>
          <w:color w:val="000000"/>
          <w:szCs w:val="21"/>
        </w:rPr>
        <w:t xml:space="preserve">（2）出现影响采购公正的违法、违规行为的；</w:t>
      </w:r>
      <w:r/>
    </w:p>
    <w:p>
      <w:pPr>
        <w:ind w:firstLine="420"/>
        <w:spacing w:line="360" w:lineRule="auto"/>
        <w:rPr>
          <w:rFonts w:ascii="宋体" w:hAnsi="宋体"/>
          <w:color w:val="000000"/>
          <w:szCs w:val="21"/>
        </w:rPr>
      </w:pPr>
      <w:r>
        <w:rPr>
          <w:rFonts w:hint="eastAsia" w:ascii="宋体" w:hAnsi="宋体"/>
          <w:color w:val="000000"/>
          <w:szCs w:val="21"/>
        </w:rPr>
        <w:t xml:space="preserve">（3）在采购过程中符合竞争要求的供应商或者报价未超过采购预算的供应商不足三家的；</w:t>
      </w:r>
      <w:r/>
    </w:p>
    <w:p>
      <w:pPr>
        <w:ind w:firstLine="420"/>
        <w:spacing w:line="360" w:lineRule="auto"/>
        <w:rPr>
          <w:rFonts w:ascii="宋体" w:hAnsi="宋体"/>
          <w:color w:val="000000"/>
          <w:szCs w:val="21"/>
        </w:rPr>
      </w:pPr>
      <w:r>
        <w:rPr>
          <w:rFonts w:hint="eastAsia" w:ascii="宋体" w:hAnsi="宋体"/>
        </w:rPr>
        <w:t xml:space="preserve">（4）谈</w:t>
      </w:r>
      <w:r>
        <w:rPr>
          <w:rFonts w:hint="eastAsia"/>
        </w:rPr>
        <w:t xml:space="preserve">判采购</w:t>
      </w:r>
      <w:r>
        <w:t xml:space="preserve">过程中，如遇到交易中心出现断电、断网或其他不可预见原因导致</w:t>
      </w:r>
      <w:r>
        <w:rPr>
          <w:rFonts w:hint="eastAsia"/>
        </w:rPr>
        <w:t xml:space="preserve">采购活动无法正常进行的。</w:t>
      </w:r>
      <w:r/>
    </w:p>
    <w:p>
      <w:pPr>
        <w:ind w:firstLine="420"/>
        <w:spacing w:line="360" w:lineRule="auto"/>
        <w:rPr>
          <w:rFonts w:ascii="宋体" w:hAnsi="宋体"/>
          <w:color w:val="000000"/>
          <w:szCs w:val="21"/>
        </w:rPr>
      </w:pPr>
      <w:r>
        <w:rPr>
          <w:rFonts w:hint="eastAsia" w:ascii="宋体" w:hAnsi="宋体"/>
          <w:color w:val="000000"/>
          <w:szCs w:val="21"/>
        </w:rPr>
        <w:t xml:space="preserve">2.项目终止后，采购代理机构应当将项目终止的理由告知所有供应商。</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ascii="宋体" w:hAnsi="宋体"/>
          <w:color w:val="000000"/>
          <w:szCs w:val="21"/>
        </w:rPr>
      </w:r>
      <w:r/>
    </w:p>
    <w:p>
      <w:pPr>
        <w:pStyle w:val="890"/>
        <w:jc w:val="center"/>
        <w:rPr>
          <w:rStyle w:val="1209"/>
          <w:sz w:val="32"/>
          <w:szCs w:val="32"/>
        </w:rPr>
      </w:pPr>
      <w:r/>
      <w:bookmarkStart w:id="82" w:name="_Toc202340135"/>
      <w:r>
        <w:rPr>
          <w:rStyle w:val="1209"/>
          <w:rFonts w:hint="eastAsia"/>
          <w:sz w:val="32"/>
          <w:szCs w:val="32"/>
        </w:rPr>
        <w:t xml:space="preserve">第五章</w:t>
      </w:r>
      <w:r>
        <w:rPr>
          <w:rStyle w:val="1209"/>
          <w:rFonts w:hint="eastAsia"/>
          <w:sz w:val="32"/>
          <w:szCs w:val="32"/>
        </w:rPr>
        <w:t xml:space="preserve"> </w:t>
      </w:r>
      <w:r>
        <w:rPr>
          <w:rStyle w:val="1209"/>
          <w:rFonts w:hint="eastAsia"/>
          <w:sz w:val="32"/>
          <w:szCs w:val="32"/>
        </w:rPr>
        <w:t xml:space="preserve">评审方法</w:t>
      </w:r>
      <w:bookmarkEnd w:id="66"/>
      <w:r/>
      <w:bookmarkEnd w:id="67"/>
      <w:r/>
      <w:bookmarkEnd w:id="68"/>
      <w:r/>
      <w:bookmarkEnd w:id="69"/>
      <w:r/>
      <w:bookmarkEnd w:id="70"/>
      <w:r/>
      <w:bookmarkEnd w:id="71"/>
      <w:r/>
      <w:bookmarkEnd w:id="72"/>
      <w:r/>
      <w:bookmarkEnd w:id="73"/>
      <w:r/>
      <w:bookmarkEnd w:id="74"/>
      <w:r/>
      <w:bookmarkEnd w:id="75"/>
      <w:r/>
      <w:bookmarkEnd w:id="82"/>
      <w:r/>
      <w:r/>
    </w:p>
    <w:p>
      <w:pPr>
        <w:ind w:firstLine="420"/>
        <w:spacing w:line="360" w:lineRule="auto"/>
        <w:rPr>
          <w:rFonts w:ascii="宋体" w:hAnsi="宋体" w:cs="宋体"/>
          <w:b/>
          <w:szCs w:val="21"/>
        </w:rPr>
      </w:pPr>
      <w:r>
        <w:rPr>
          <w:rFonts w:hint="eastAsia" w:ascii="宋体" w:hAnsi="宋体" w:cs="宋体"/>
          <w:szCs w:val="21"/>
        </w:rPr>
        <w:t xml:space="preserve">一、</w:t>
      </w:r>
      <w:r>
        <w:rPr>
          <w:rFonts w:hint="eastAsia" w:ascii="宋体" w:hAnsi="宋体" w:cs="宋体"/>
          <w:b/>
          <w:szCs w:val="21"/>
        </w:rPr>
        <w:t xml:space="preserve">成交规则</w:t>
      </w:r>
      <w:r/>
    </w:p>
    <w:p>
      <w:pPr>
        <w:ind w:firstLine="420"/>
        <w:spacing w:line="360" w:lineRule="auto"/>
        <w:rPr>
          <w:rFonts w:ascii="宋体" w:hAnsi="宋体" w:cs="宋体"/>
          <w:color w:val="000000"/>
          <w:szCs w:val="21"/>
        </w:rPr>
      </w:pPr>
      <w:r>
        <w:rPr>
          <w:rFonts w:hint="eastAsia" w:ascii="宋体" w:hAnsi="宋体" w:cs="宋体"/>
          <w:bCs/>
          <w:szCs w:val="21"/>
        </w:rPr>
        <w:t xml:space="preserve">1.本次谈判采用最低评标价法，供应商的响应内容需全部满足谈判文件的实质性要求，</w:t>
      </w:r>
      <w:r>
        <w:rPr>
          <w:rFonts w:hint="eastAsia" w:ascii="宋体" w:hAnsi="宋体" w:cs="宋体"/>
          <w:color w:val="000000"/>
          <w:szCs w:val="21"/>
        </w:rPr>
        <w:t xml:space="preserve">且最后报价不超过采购预算的供应商不少于三家，最后报价最低的供应商为成交供应商。</w:t>
      </w:r>
      <w:r/>
    </w:p>
    <w:p>
      <w:pPr>
        <w:ind w:firstLine="420"/>
        <w:spacing w:line="360" w:lineRule="auto"/>
        <w:rPr>
          <w:rFonts w:ascii="宋体" w:hAnsi="宋体" w:cs="宋体"/>
          <w:szCs w:val="21"/>
        </w:rPr>
      </w:pPr>
      <w:r>
        <w:rPr>
          <w:rFonts w:hint="eastAsia" w:ascii="宋体" w:hAnsi="宋体" w:cs="宋体"/>
          <w:szCs w:val="21"/>
        </w:rPr>
        <w:t xml:space="preserve">2.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未实质性响应谈判文件的响应文件将被认定为无效文件，谈判小组应告知有关供应商。</w:t>
      </w:r>
      <w:r/>
    </w:p>
    <w:p>
      <w:pPr>
        <w:ind w:firstLine="420"/>
        <w:spacing w:line="360" w:lineRule="auto"/>
        <w:rPr>
          <w:rFonts w:ascii="宋体" w:hAnsi="宋体" w:cs="宋体"/>
          <w:szCs w:val="21"/>
        </w:rPr>
      </w:pPr>
      <w:r>
        <w:rPr>
          <w:rFonts w:hint="eastAsia" w:ascii="宋体" w:hAnsi="宋体" w:cs="宋体"/>
          <w:szCs w:val="21"/>
        </w:rPr>
        <w:t xml:space="preserve">如某一评审条款出现评审专家意见不一致时，则按少数服从多数的原则，确定该项条款是否合格。在评审合格的供应商中，最后报价最低为成交供应商。如出现两个或两个以上最后报价相同的供应商，则由谈判小组以抽签方式确定成交供应商。</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谈判小组认为供应商的报价明显低于其他通过符合性审查的供应商的报价，有可能影响产品质量或者不能诚信履约的，</w:t>
      </w:r>
      <w:r>
        <w:rPr>
          <w:rFonts w:hint="eastAsia" w:ascii="宋体" w:hAnsi="宋体" w:cs="宋体"/>
          <w:szCs w:val="21"/>
        </w:rPr>
        <w:t xml:space="preserve">则谈判小组有权要求</w:t>
      </w:r>
      <w:r>
        <w:rPr>
          <w:rFonts w:hint="eastAsia" w:ascii="宋体" w:hAnsi="宋体" w:cs="宋体"/>
          <w:color w:val="000000"/>
          <w:szCs w:val="21"/>
        </w:rPr>
        <w:t xml:space="preserve">其以书面形式作出相关说明，供应商不能证明其报价合理性的，谈判小组应当认定其响应无效。</w:t>
      </w:r>
      <w:r/>
    </w:p>
    <w:p>
      <w:pPr>
        <w:ind w:firstLine="420"/>
        <w:spacing w:line="360" w:lineRule="auto"/>
        <w:rPr>
          <w:rFonts w:ascii="宋体" w:hAnsi="宋体" w:cs="宋体"/>
          <w:szCs w:val="21"/>
        </w:rPr>
      </w:pPr>
      <w:r>
        <w:rPr>
          <w:rFonts w:hint="eastAsia" w:ascii="宋体" w:hAnsi="宋体" w:cs="宋体"/>
          <w:szCs w:val="21"/>
          <w:highlight w:val="white"/>
        </w:rPr>
        <w:t xml:space="preserve">谈判小组对最后报价进行复核，报价以大写为准</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对评审结果有异议的谈判小组成员，应当在评审结果表上签署不同意见并说明理由，谈判小组成员拒绝在评审结果表上签字又不书面说明其不同意见和理由的，视为同意评审结果。</w:t>
      </w:r>
      <w:r/>
    </w:p>
    <w:p>
      <w:pPr>
        <w:ind w:firstLine="422"/>
        <w:spacing w:line="360" w:lineRule="auto"/>
        <w:rPr>
          <w:rFonts w:ascii="宋体" w:hAnsi="宋体" w:cs="宋体"/>
          <w:b/>
          <w:szCs w:val="21"/>
        </w:rPr>
      </w:pPr>
      <w:r>
        <w:rPr>
          <w:rFonts w:hint="eastAsia" w:ascii="宋体" w:hAnsi="宋体" w:cs="宋体"/>
          <w:b/>
          <w:szCs w:val="21"/>
        </w:rPr>
        <w:t xml:space="preserve">二、采购政策</w:t>
      </w:r>
      <w:r/>
    </w:p>
    <w:p>
      <w:pPr>
        <w:ind w:firstLine="420"/>
        <w:spacing w:line="360" w:lineRule="auto"/>
        <w:rPr>
          <w:rFonts w:ascii="宋体" w:hAnsi="宋体"/>
          <w:szCs w:val="21"/>
        </w:rPr>
      </w:pPr>
      <w:r>
        <w:rPr>
          <w:rFonts w:hint="eastAsia" w:ascii="宋体" w:hAnsi="宋体"/>
          <w:szCs w:val="21"/>
        </w:rPr>
        <w:t xml:space="preserve">（一）中小企业</w:t>
      </w:r>
      <w:r/>
    </w:p>
    <w:p>
      <w:pPr>
        <w:ind w:firstLine="420"/>
        <w:spacing w:line="360" w:lineRule="auto"/>
        <w:rPr>
          <w:rFonts w:hAnsi="宋体"/>
          <w:color w:val="000000"/>
          <w:szCs w:val="21"/>
        </w:rPr>
      </w:pPr>
      <w:r>
        <w:rPr>
          <w:rFonts w:hAnsi="宋体"/>
          <w:color w:val="000000"/>
          <w:szCs w:val="21"/>
        </w:rPr>
        <w:t xml:space="preserve">根据《政府采购促进中小企业发展管理办法》（财库</w:t>
      </w:r>
      <w:r>
        <w:rPr>
          <w:rFonts w:hint="eastAsia"/>
          <w:color w:val="333333"/>
        </w:rPr>
        <w:t xml:space="preserve">〔</w:t>
      </w:r>
      <w:r>
        <w:rPr>
          <w:rFonts w:hAnsi="宋体"/>
          <w:color w:val="000000"/>
          <w:szCs w:val="21"/>
        </w:rPr>
        <w:t xml:space="preserve">2020</w:t>
      </w:r>
      <w:r>
        <w:rPr>
          <w:rFonts w:hint="eastAsia" w:ascii="宋体" w:hAnsi="宋体"/>
          <w:szCs w:val="21"/>
        </w:rPr>
        <w:t xml:space="preserve">〕</w:t>
      </w:r>
      <w:r>
        <w:rPr>
          <w:rFonts w:hAnsi="宋体"/>
          <w:color w:val="000000"/>
          <w:szCs w:val="21"/>
        </w:rPr>
        <w:t xml:space="preserve">46</w:t>
      </w:r>
      <w:r>
        <w:rPr>
          <w:rFonts w:hAnsi="宋体"/>
          <w:color w:val="000000"/>
          <w:szCs w:val="21"/>
        </w:rPr>
        <w:t xml:space="preserve">号）</w:t>
      </w:r>
      <w:r>
        <w:rPr>
          <w:rFonts w:hint="eastAsia" w:hAnsi="宋体"/>
          <w:color w:val="000000"/>
          <w:szCs w:val="21"/>
        </w:rPr>
        <w:t xml:space="preserve">、《苏州市政府采购促进中小企业发展实施意见》（苏财购</w:t>
      </w:r>
      <w:r>
        <w:rPr>
          <w:rFonts w:hint="eastAsia"/>
          <w:color w:val="333333"/>
        </w:rPr>
        <w:t xml:space="preserve">〔</w:t>
      </w:r>
      <w:r>
        <w:rPr>
          <w:rFonts w:hAnsi="宋体"/>
          <w:color w:val="000000"/>
          <w:szCs w:val="21"/>
        </w:rPr>
        <w:t xml:space="preserve">2022</w:t>
      </w:r>
      <w:r>
        <w:rPr>
          <w:rFonts w:hint="eastAsia" w:ascii="宋体" w:hAnsi="宋体"/>
          <w:szCs w:val="21"/>
        </w:rPr>
        <w:t xml:space="preserve">〕</w:t>
      </w:r>
      <w:r>
        <w:rPr>
          <w:rFonts w:hAnsi="宋体"/>
          <w:color w:val="000000"/>
          <w:szCs w:val="21"/>
        </w:rPr>
        <w:t xml:space="preserve">16</w:t>
      </w:r>
      <w:r>
        <w:rPr>
          <w:rFonts w:hAnsi="宋体"/>
          <w:color w:val="000000"/>
          <w:szCs w:val="21"/>
        </w:rPr>
        <w:t xml:space="preserve">号</w:t>
      </w:r>
      <w:r>
        <w:rPr>
          <w:rFonts w:hint="eastAsia" w:hAnsi="宋体"/>
          <w:color w:val="000000"/>
          <w:szCs w:val="21"/>
        </w:rPr>
        <w:t xml:space="preserve">）</w:t>
      </w:r>
      <w:r>
        <w:rPr>
          <w:rFonts w:hint="eastAsia" w:ascii="宋体" w:hAnsi="宋体"/>
          <w:szCs w:val="21"/>
        </w:rPr>
        <w:t xml:space="preserve">的相关规定，</w:t>
      </w:r>
      <w:r>
        <w:rPr>
          <w:rFonts w:hint="eastAsia" w:hAnsi="宋体"/>
          <w:bCs/>
          <w:color w:val="000000"/>
          <w:szCs w:val="21"/>
        </w:rPr>
        <w:t xml:space="preserve">本项目为专门面向中小企业采购。</w:t>
      </w:r>
      <w:r>
        <w:rPr>
          <w:rFonts w:hint="eastAsia" w:hAnsi="宋体"/>
          <w:color w:val="000000"/>
          <w:szCs w:val="21"/>
        </w:rPr>
        <w:t xml:space="preserve">如供应商认定为中型、小型或微型企业，则需根据《中小企业划型标准规定》（工信部联企业〔</w:t>
      </w:r>
      <w:r>
        <w:rPr>
          <w:rFonts w:hint="eastAsia" w:hAnsi="宋体"/>
          <w:color w:val="000000"/>
          <w:szCs w:val="21"/>
        </w:rPr>
        <w:t xml:space="preserve">2011</w:t>
      </w:r>
      <w:r>
        <w:rPr>
          <w:rFonts w:hint="eastAsia" w:hAnsi="宋体"/>
          <w:color w:val="000000"/>
          <w:szCs w:val="21"/>
        </w:rPr>
        <w:t xml:space="preserve">〕</w:t>
      </w:r>
      <w:r>
        <w:rPr>
          <w:rFonts w:hint="eastAsia" w:hAnsi="宋体"/>
          <w:color w:val="000000"/>
          <w:szCs w:val="21"/>
        </w:rPr>
        <w:t xml:space="preserve">300</w:t>
      </w:r>
      <w:r>
        <w:rPr>
          <w:rFonts w:hint="eastAsia" w:hAnsi="宋体"/>
          <w:color w:val="000000"/>
          <w:szCs w:val="21"/>
        </w:rPr>
        <w:t xml:space="preserve">号）填报《中小企业声明函》。</w:t>
      </w:r>
      <w:r>
        <w:rPr>
          <w:rFonts w:hint="eastAsia" w:hAnsi="宋体"/>
          <w:b/>
          <w:bCs/>
          <w:color w:val="000000"/>
          <w:szCs w:val="21"/>
        </w:rPr>
        <w:t xml:space="preserve">加盖公章后的《中小企业声明函》电子件放置于</w:t>
      </w:r>
      <w:r>
        <w:rPr>
          <w:rFonts w:hint="eastAsia" w:ascii="宋体" w:hAnsi="宋体"/>
          <w:b/>
          <w:szCs w:val="21"/>
        </w:rPr>
        <w:t xml:space="preserve">响应文件</w:t>
      </w:r>
      <w:r>
        <w:rPr>
          <w:rFonts w:hint="eastAsia" w:hAnsi="宋体"/>
          <w:b/>
          <w:bCs/>
          <w:color w:val="000000"/>
          <w:szCs w:val="21"/>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（二）残疾人福利性单位</w:t>
      </w:r>
      <w:r/>
    </w:p>
    <w:p>
      <w:pPr>
        <w:ind w:firstLine="420"/>
        <w:spacing w:line="360" w:lineRule="auto"/>
        <w:rPr>
          <w:rFonts w:ascii="宋体" w:hAnsi="宋体"/>
          <w:szCs w:val="21"/>
        </w:rPr>
      </w:pPr>
      <w:r>
        <w:rPr>
          <w:rFonts w:hAnsi="宋体" w:cs="宋体"/>
        </w:rPr>
        <w:t xml:space="preserve">根据《三部门联合发布关于促进残疾人就业政府采购政策的通知》（财库</w:t>
      </w:r>
      <w:r>
        <w:rPr>
          <w:rFonts w:hint="eastAsia"/>
          <w:color w:val="333333"/>
        </w:rPr>
        <w:t xml:space="preserve">〔</w:t>
      </w:r>
      <w:r>
        <w:rPr>
          <w:rFonts w:hAnsi="宋体" w:cs="宋体"/>
        </w:rPr>
        <w:t xml:space="preserve">2017</w:t>
      </w:r>
      <w:r>
        <w:rPr>
          <w:rFonts w:hint="eastAsia" w:ascii="宋体" w:hAnsi="宋体"/>
          <w:szCs w:val="21"/>
        </w:rPr>
        <w:t xml:space="preserve">〕</w:t>
      </w:r>
      <w:r>
        <w:rPr>
          <w:rFonts w:hAnsi="宋体" w:cs="宋体"/>
        </w:rPr>
        <w:t xml:space="preserve">141</w:t>
      </w:r>
      <w:r>
        <w:rPr>
          <w:rFonts w:hAnsi="宋体" w:cs="宋体"/>
        </w:rPr>
        <w:t xml:space="preserve">号）的相关规定</w:t>
      </w:r>
      <w:r>
        <w:rPr>
          <w:rFonts w:hint="eastAsia" w:hAnsi="宋体" w:cs="宋体"/>
        </w:rPr>
        <w:t xml:space="preserve">，</w:t>
      </w:r>
      <w:r>
        <w:rPr>
          <w:rFonts w:hint="eastAsia" w:ascii="宋体" w:hAnsi="宋体"/>
          <w:szCs w:val="21"/>
        </w:rPr>
        <w:t xml:space="preserve">如供应商为残疾人福利性单位，</w:t>
      </w:r>
      <w:r>
        <w:rPr>
          <w:rFonts w:hint="eastAsia" w:hAnsi="宋体" w:cs="宋体"/>
        </w:rPr>
        <w:t xml:space="preserve">则视同小型、微型企业，享受预留份额的政府采购政策。</w:t>
      </w:r>
      <w:r>
        <w:rPr>
          <w:rFonts w:hint="eastAsia" w:hAnsi="宋体" w:cs="宋体"/>
          <w:b/>
          <w:bCs/>
        </w:rPr>
        <w:t xml:space="preserve">加盖公章后的《残疾人福利性单位声明函》电子件放置于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（三）监狱企业</w:t>
      </w:r>
      <w:r/>
    </w:p>
    <w:p>
      <w:pPr>
        <w:ind w:firstLine="420"/>
        <w:spacing w:line="360" w:lineRule="auto"/>
        <w:rPr>
          <w:rFonts w:ascii="宋体" w:hAnsi="宋体"/>
          <w:szCs w:val="21"/>
        </w:rPr>
      </w:pPr>
      <w:r>
        <w:rPr>
          <w:rFonts w:hAnsi="宋体" w:cs="宋体"/>
        </w:rPr>
        <w:t xml:space="preserve">根据《财政部司法部关于政府采购支持监狱企业发展有关问题的通知》（财库〔</w:t>
      </w:r>
      <w:r>
        <w:rPr>
          <w:rFonts w:hAnsi="宋体" w:cs="宋体"/>
        </w:rPr>
        <w:t xml:space="preserve">2014</w:t>
      </w:r>
      <w:r>
        <w:rPr>
          <w:rFonts w:hint="eastAsia" w:ascii="宋体" w:hAnsi="宋体"/>
          <w:szCs w:val="21"/>
        </w:rPr>
        <w:t xml:space="preserve">〕</w:t>
      </w:r>
      <w:r>
        <w:rPr>
          <w:rFonts w:hAnsi="宋体" w:cs="宋体"/>
        </w:rPr>
        <w:t xml:space="preserve">68</w:t>
      </w:r>
      <w:r>
        <w:rPr>
          <w:rFonts w:hAnsi="宋体" w:cs="宋体"/>
        </w:rPr>
        <w:t xml:space="preserve">号）的相关规定</w:t>
      </w:r>
      <w:r>
        <w:rPr>
          <w:rFonts w:hint="eastAsia" w:hAnsi="宋体" w:cs="宋体"/>
        </w:rPr>
        <w:t xml:space="preserve">，</w:t>
      </w:r>
      <w:r>
        <w:rPr>
          <w:rFonts w:hint="eastAsia" w:ascii="宋体" w:hAnsi="宋体"/>
          <w:szCs w:val="21"/>
        </w:rPr>
        <w:t xml:space="preserve">如供应商为监狱企业，应当提供由省级以上监狱管理局、戒毒管理局（含新疆生产建设兵团）出具的属于监狱企业的证明文件，</w:t>
      </w:r>
      <w:r>
        <w:rPr>
          <w:rFonts w:hint="eastAsia" w:hAnsi="宋体" w:cs="宋体"/>
        </w:rPr>
        <w:t xml:space="preserve">则视同小型、微型企业，享受预留份额的政府采购政策。</w:t>
      </w:r>
      <w:r>
        <w:rPr>
          <w:rFonts w:hint="eastAsia" w:hAnsi="宋体" w:cs="宋体"/>
          <w:b/>
          <w:bCs/>
        </w:rPr>
        <w:t xml:space="preserve">证明文件电子件放置于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p>
    <w:p>
      <w:pPr>
        <w:ind w:firstLine="420"/>
        <w:spacing w:line="360" w:lineRule="auto"/>
        <w:rPr>
          <w:rFonts w:ascii="宋体" w:hAnsi="宋体"/>
          <w:szCs w:val="21"/>
        </w:rPr>
      </w:pPr>
      <w:r>
        <w:rPr>
          <w:rFonts w:hint="eastAsia" w:ascii="宋体" w:hAnsi="宋体"/>
          <w:szCs w:val="21"/>
        </w:rPr>
        <w:t xml:space="preserve">（四）绿色采购</w:t>
      </w:r>
      <w:r/>
    </w:p>
    <w:p>
      <w:pPr>
        <w:ind w:firstLine="420"/>
        <w:spacing w:line="360" w:lineRule="auto"/>
        <w:rPr>
          <w:rFonts w:ascii="宋体" w:hAnsi="宋体"/>
          <w:szCs w:val="21"/>
        </w:rPr>
      </w:pPr>
      <w:r>
        <w:rPr>
          <w:rFonts w:hint="eastAsia"/>
          <w:color w:val="333333"/>
        </w:rPr>
        <w:t xml:space="preserve">根据《关于调整优化节能产品、环境标志产品政府采购执行机制的通知》（财库〔</w:t>
      </w:r>
      <w:r>
        <w:rPr>
          <w:rFonts w:hint="eastAsia"/>
          <w:color w:val="333333"/>
        </w:rPr>
        <w:t xml:space="preserve">2019</w:t>
      </w:r>
      <w:r>
        <w:rPr>
          <w:rFonts w:hint="eastAsia"/>
          <w:color w:val="333333"/>
        </w:rPr>
        <w:t xml:space="preserve">〕</w:t>
      </w:r>
      <w:r>
        <w:rPr>
          <w:rFonts w:hint="eastAsia"/>
          <w:color w:val="333333"/>
        </w:rPr>
        <w:t xml:space="preserve">9</w:t>
      </w:r>
      <w:r>
        <w:rPr>
          <w:rFonts w:hint="eastAsia"/>
          <w:color w:val="333333"/>
        </w:rPr>
        <w:t xml:space="preserve">号）等相关文件的规定，</w:t>
      </w:r>
      <w:r>
        <w:rPr>
          <w:rFonts w:hint="eastAsia"/>
          <w:b/>
          <w:color w:val="333333"/>
        </w:rPr>
        <w:t xml:space="preserve">对属于《节能产品政府采购品目清单》政府强制采购产品的，供应商</w:t>
      </w:r>
      <w:r>
        <w:rPr>
          <w:rFonts w:hint="eastAsia" w:ascii="宋体" w:hAnsi="宋体"/>
          <w:b/>
          <w:szCs w:val="21"/>
        </w:rPr>
        <w:t xml:space="preserve">需提供该产品有效期内的认证等相关证明材料，证明材料电子件放置于响应文件中提交。</w:t>
      </w:r>
      <w:r/>
    </w:p>
    <w:p>
      <w:pPr>
        <w:ind w:firstLine="420"/>
        <w:spacing w:line="360" w:lineRule="auto"/>
        <w:rPr>
          <w:rFonts w:ascii="宋体" w:hAnsi="宋体"/>
          <w:szCs w:val="21"/>
        </w:rPr>
      </w:pPr>
      <w:r>
        <w:rPr>
          <w:rFonts w:hint="eastAsia" w:ascii="宋体" w:hAnsi="宋体"/>
          <w:szCs w:val="21"/>
        </w:rPr>
        <w:t xml:space="preserve">（五）若供应商提供的《中小企业声明函》、《残疾人福利性单位声明函》及监狱企业认定证明等材料为虚假材料，按《中华人民共和国政府采购法》等相关法律法规的规定处理，并报请政府采购监管部门给予行政处罚。</w:t>
      </w:r>
      <w:r/>
    </w:p>
    <w:p>
      <w:pPr>
        <w:rPr>
          <w:rStyle w:val="1209"/>
          <w:sz w:val="32"/>
          <w:szCs w:val="32"/>
        </w:rPr>
        <w:sectPr>
          <w:headerReference w:type="default" r:id="rId13"/>
          <w:footerReference w:type="default" r:id="rId18"/>
          <w:footnotePr/>
          <w:endnotePr/>
          <w:type w:val="nextPage"/>
          <w:pgSz w:w="11906" w:h="16838" w:orient="portrait"/>
          <w:pgMar w:top="1474" w:right="1247" w:bottom="1247" w:left="1531" w:header="851" w:footer="680" w:gutter="0"/>
          <w:cols w:num="1" w:sep="0" w:space="425" w:equalWidth="1"/>
          <w:docGrid w:linePitch="360"/>
        </w:sectPr>
      </w:pPr>
      <w:r/>
      <w:bookmarkStart w:id="83" w:name="_Toc62807500"/>
      <w:r/>
      <w:bookmarkStart w:id="84" w:name="_Toc62807507"/>
      <w:r/>
      <w:bookmarkStart w:id="85" w:name="_Toc63583489"/>
      <w:r/>
      <w:bookmarkStart w:id="86" w:name="_Toc33452248"/>
      <w:r/>
      <w:bookmarkStart w:id="87" w:name="_Toc135142676"/>
      <w:r/>
      <w:bookmarkStart w:id="88" w:name="_Toc161067503"/>
      <w:r/>
      <w:r/>
    </w:p>
    <w:p>
      <w:pPr>
        <w:pStyle w:val="890"/>
        <w:jc w:val="center"/>
        <w:rPr>
          <w:rStyle w:val="1209"/>
          <w:sz w:val="32"/>
          <w:szCs w:val="32"/>
        </w:rPr>
      </w:pPr>
      <w:r/>
      <w:bookmarkStart w:id="89" w:name="_Toc161126687"/>
      <w:r/>
      <w:bookmarkStart w:id="90" w:name="_Toc173229835"/>
      <w:r/>
      <w:bookmarkStart w:id="91" w:name="_Toc202340136"/>
      <w:r>
        <w:rPr>
          <w:rStyle w:val="1209"/>
          <w:rFonts w:hint="eastAsia"/>
          <w:sz w:val="32"/>
          <w:szCs w:val="32"/>
        </w:rPr>
        <w:t xml:space="preserve">第六章</w:t>
      </w:r>
      <w:r>
        <w:rPr>
          <w:rStyle w:val="1209"/>
          <w:rFonts w:hint="eastAsia"/>
          <w:sz w:val="32"/>
          <w:szCs w:val="32"/>
        </w:rPr>
        <w:t xml:space="preserve"> </w:t>
      </w:r>
      <w:bookmarkEnd w:id="83"/>
      <w:r/>
      <w:bookmarkEnd w:id="84"/>
      <w:r/>
      <w:bookmarkEnd w:id="85"/>
      <w:r/>
      <w:bookmarkEnd w:id="86"/>
      <w:r>
        <w:rPr>
          <w:rStyle w:val="1209"/>
          <w:rFonts w:hint="eastAsia"/>
          <w:sz w:val="32"/>
          <w:szCs w:val="32"/>
        </w:rPr>
        <w:t xml:space="preserve">采购合同</w:t>
      </w:r>
      <w:bookmarkEnd w:id="87"/>
      <w:r>
        <w:rPr>
          <w:rStyle w:val="1209"/>
          <w:rFonts w:hint="eastAsia"/>
          <w:sz w:val="32"/>
          <w:szCs w:val="32"/>
        </w:rPr>
        <w:t xml:space="preserve">文本</w:t>
      </w:r>
      <w:bookmarkEnd w:id="88"/>
      <w:r/>
      <w:bookmarkEnd w:id="89"/>
      <w:r/>
      <w:bookmarkEnd w:id="90"/>
      <w:r/>
      <w:bookmarkEnd w:id="91"/>
      <w:r/>
      <w:r/>
    </w:p>
    <w:p>
      <w:pPr>
        <w:spacing w:line="360" w:lineRule="auto"/>
        <w:rPr>
          <w:rFonts w:ascii="宋体" w:hAnsi="宋体"/>
          <w:color w:val="000000"/>
          <w:szCs w:val="21"/>
        </w:rPr>
      </w:pPr>
      <w:r>
        <w:rPr>
          <w:rFonts w:hint="eastAsia" w:ascii="宋体" w:hAnsi="宋体"/>
          <w:color w:val="000000"/>
          <w:szCs w:val="21"/>
        </w:rPr>
        <w:t xml:space="preserve">甲方：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乙方：</w:t>
      </w:r>
      <w:r/>
    </w:p>
    <w:p>
      <w:pPr>
        <w:spacing w:line="360" w:lineRule="auto"/>
        <w:rPr>
          <w:rFonts w:ascii="宋体" w:hAnsi="宋体"/>
          <w:color w:val="000000"/>
          <w:szCs w:val="21"/>
        </w:rPr>
      </w:pPr>
      <w:r>
        <w:rPr>
          <w:rFonts w:hint="eastAsia" w:ascii="宋体" w:hAnsi="宋体"/>
          <w:color w:val="000000"/>
          <w:szCs w:val="21"/>
        </w:rPr>
        <w:t xml:space="preserve">地址：</w:t>
      </w:r>
      <w:r/>
    </w:p>
    <w:p>
      <w:pP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本项目依据采购结果，决定将采购合同授予乙方。为进一步明确采购人（甲方）和供应商（乙方）采购过程中的权利、义务和经济责任，根据《中华人民共和国民法典》、《中华人民共和国政府采购法》、</w:t>
      </w:r>
      <w:r>
        <w:rPr>
          <w:rFonts w:hint="eastAsia" w:ascii="宋体" w:hAnsi="宋体" w:cs="宋体"/>
          <w:szCs w:val="21"/>
        </w:rPr>
        <w:t xml:space="preserve">《中华人民共和国政府采购法实施条例》</w:t>
      </w:r>
      <w:r>
        <w:rPr>
          <w:rFonts w:hint="eastAsia" w:ascii="宋体" w:hAnsi="宋体"/>
          <w:color w:val="000000"/>
          <w:szCs w:val="21"/>
        </w:rPr>
        <w:t xml:space="preserve">之规定及本项目采购文件、乙方的投标（响应）文件等相关资料，经甲乙双方充分协商，遵循平等、自愿、公平和诚实信用原则，特订立本合同，以资共同遵守。</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第一条 合同文件</w:t>
      </w:r>
      <w:r/>
    </w:p>
    <w:p>
      <w:pPr>
        <w:ind w:firstLine="420"/>
        <w:spacing w:line="360" w:lineRule="auto"/>
        <w:rPr>
          <w:rFonts w:ascii="宋体" w:hAnsi="宋体"/>
          <w:color w:val="000000"/>
          <w:szCs w:val="21"/>
        </w:rPr>
      </w:pPr>
      <w:r>
        <w:rPr>
          <w:rFonts w:hint="eastAsia" w:ascii="宋体" w:hAnsi="宋体"/>
          <w:color w:val="000000"/>
          <w:szCs w:val="21"/>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color w:val="000000"/>
          <w:szCs w:val="21"/>
        </w:rPr>
      </w:pPr>
      <w:r>
        <w:rPr>
          <w:rFonts w:hint="eastAsia" w:ascii="宋体" w:hAnsi="宋体"/>
          <w:color w:val="000000"/>
          <w:szCs w:val="21"/>
        </w:rPr>
        <w:t xml:space="preserve">1.采购文件及相关函件；</w:t>
      </w:r>
      <w:r/>
    </w:p>
    <w:p>
      <w:pPr>
        <w:ind w:firstLine="420"/>
        <w:spacing w:line="360" w:lineRule="auto"/>
        <w:rPr>
          <w:rFonts w:ascii="宋体" w:hAnsi="宋体"/>
          <w:color w:val="000000"/>
          <w:szCs w:val="21"/>
        </w:rPr>
      </w:pPr>
      <w:r>
        <w:rPr>
          <w:rFonts w:hint="eastAsia" w:ascii="宋体" w:hAnsi="宋体"/>
          <w:color w:val="000000"/>
          <w:szCs w:val="21"/>
        </w:rPr>
        <w:t xml:space="preserve">2.乙方的投标（响应）文件；</w:t>
      </w:r>
      <w:r/>
    </w:p>
    <w:p>
      <w:pPr>
        <w:ind w:firstLine="420"/>
        <w:spacing w:line="360" w:lineRule="auto"/>
        <w:rPr>
          <w:rFonts w:ascii="宋体" w:hAnsi="宋体"/>
          <w:color w:val="000000"/>
          <w:szCs w:val="21"/>
        </w:rPr>
      </w:pPr>
      <w:r>
        <w:rPr>
          <w:rFonts w:hint="eastAsia" w:ascii="宋体" w:hAnsi="宋体"/>
          <w:color w:val="000000"/>
          <w:szCs w:val="21"/>
        </w:rPr>
        <w:t xml:space="preserve">3.乙方在采购活动中的书面澄清及承诺；</w:t>
      </w:r>
      <w:r/>
    </w:p>
    <w:p>
      <w:pPr>
        <w:ind w:firstLine="420"/>
        <w:spacing w:line="360" w:lineRule="auto"/>
        <w:rPr>
          <w:rFonts w:ascii="宋体" w:hAnsi="宋体"/>
          <w:color w:val="000000"/>
          <w:szCs w:val="21"/>
        </w:rPr>
      </w:pPr>
      <w:r>
        <w:rPr>
          <w:rFonts w:hint="eastAsia" w:ascii="宋体" w:hAnsi="宋体"/>
          <w:color w:val="000000"/>
          <w:szCs w:val="21"/>
        </w:rPr>
        <w:t xml:space="preserve">4.中标（成交）通知书；</w:t>
      </w:r>
      <w:r/>
    </w:p>
    <w:p>
      <w:pPr>
        <w:ind w:firstLine="420"/>
        <w:spacing w:line="360" w:lineRule="auto"/>
        <w:rPr>
          <w:rFonts w:ascii="宋体" w:hAnsi="宋体"/>
          <w:color w:val="000000"/>
          <w:szCs w:val="21"/>
        </w:rPr>
      </w:pPr>
      <w:r>
        <w:rPr>
          <w:rFonts w:hint="eastAsia" w:ascii="宋体" w:hAnsi="宋体"/>
          <w:color w:val="000000"/>
          <w:szCs w:val="21"/>
        </w:rPr>
        <w:t xml:space="preserve">5.合同补充条款；</w:t>
      </w:r>
      <w:r/>
    </w:p>
    <w:p>
      <w:pPr>
        <w:ind w:firstLine="420"/>
        <w:spacing w:line="360" w:lineRule="auto"/>
        <w:rPr>
          <w:rFonts w:ascii="宋体" w:hAnsi="宋体"/>
          <w:color w:val="000000"/>
          <w:szCs w:val="21"/>
        </w:rPr>
      </w:pPr>
      <w:r>
        <w:rPr>
          <w:rFonts w:hint="eastAsia" w:ascii="宋体" w:hAnsi="宋体"/>
          <w:color w:val="000000"/>
          <w:szCs w:val="21"/>
        </w:rPr>
        <w:t xml:space="preserve">6.相关附件、图纸及电子版资料。</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第二条 合同标的</w:t>
      </w:r>
      <w:r/>
    </w:p>
    <w:p>
      <w:pPr>
        <w:ind w:firstLine="420"/>
        <w:spacing w:line="360" w:lineRule="auto"/>
        <w:rPr>
          <w:rFonts w:ascii="宋体" w:hAnsi="宋体"/>
          <w:szCs w:val="21"/>
        </w:rPr>
      </w:pPr>
      <w:r>
        <w:rPr>
          <w:rFonts w:hint="eastAsia" w:ascii="宋体" w:hAnsi="宋体"/>
          <w:szCs w:val="21"/>
        </w:rPr>
        <w:t xml:space="preserve">1.项目名称：</w:t>
      </w:r>
      <w:r>
        <w:rPr>
          <w:rFonts w:hint="eastAsia" w:ascii="宋体" w:hAnsi="宋体"/>
          <w:szCs w:val="21"/>
        </w:rPr>
        <w:t xml:space="preserve">大渔景苑</w:t>
      </w:r>
      <w:r>
        <w:rPr>
          <w:rFonts w:hint="eastAsia" w:ascii="宋体" w:hAnsi="宋体"/>
          <w:szCs w:val="21"/>
        </w:rPr>
        <w:t xml:space="preserve">小区</w:t>
      </w:r>
      <w:r>
        <w:rPr>
          <w:rFonts w:hint="eastAsia" w:ascii="宋体" w:hAnsi="宋体"/>
          <w:szCs w:val="21"/>
        </w:rPr>
        <w:t xml:space="preserve">和汉丰雅寓小区物业管理服务项目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2.项目编号：</w:t>
      </w:r>
      <w:r>
        <w:rPr>
          <w:rFonts w:hint="eastAsia" w:ascii="宋体" w:hAnsi="宋体"/>
          <w:color w:val="000000" w:themeColor="text1"/>
          <w:szCs w:val="21"/>
        </w:rPr>
        <w:t xml:space="preserve">JSZC-320583-JZCG-T2026-0030</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3.服务范围、标准及要求：乙方提供的服务应符合投标（响应）文件的服务范围、标准及要求、以及乙方做出的书面澄清及承诺；</w:t>
      </w:r>
      <w:r/>
    </w:p>
    <w:p>
      <w:pPr>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.合同履行期限：</w:t>
      </w:r>
      <w:r/>
    </w:p>
    <w:p>
      <w:pPr>
        <w:ind w:firstLine="420"/>
        <w:spacing w:line="360" w:lineRule="auto"/>
        <w:rPr>
          <w:rFonts w:ascii="宋体" w:hAnsi="宋体"/>
          <w:szCs w:val="21"/>
        </w:rPr>
      </w:pPr>
      <w:r>
        <w:rPr>
          <w:rFonts w:hint="eastAsia" w:ascii="宋体" w:hAnsi="宋体"/>
          <w:szCs w:val="21"/>
        </w:rPr>
        <w:t xml:space="preserve">标段一：</w:t>
      </w:r>
      <w:r>
        <w:rPr>
          <w:rFonts w:hint="eastAsia" w:ascii="宋体" w:hAnsi="宋体"/>
          <w:szCs w:val="21"/>
        </w:rPr>
        <w:t xml:space="preserve">大渔景苑小区</w:t>
      </w:r>
      <w:r>
        <w:rPr>
          <w:rFonts w:hint="eastAsia" w:ascii="Segoe UI" w:hAnsi="Segoe UI" w:cs="Segoe UI"/>
          <w:szCs w:val="21"/>
          <w:shd w:val="clear" w:color="auto" w:fill="ffffff"/>
        </w:rPr>
        <w:t xml:space="preserve">物业管理</w:t>
      </w:r>
      <w:r>
        <w:rPr>
          <w:rFonts w:ascii="Segoe UI" w:hAnsi="Segoe UI" w:cs="Segoe UI"/>
          <w:szCs w:val="21"/>
          <w:shd w:val="clear" w:color="auto" w:fill="ffffff"/>
        </w:rPr>
        <w:t xml:space="preserve">服务</w:t>
      </w:r>
      <w:r>
        <w:rPr>
          <w:rFonts w:ascii="Segoe UI" w:hAnsi="Segoe UI" w:cs="Segoe UI"/>
          <w:szCs w:val="21"/>
          <w:shd w:val="clear" w:color="auto" w:fill="ffffff"/>
        </w:rPr>
        <w:t xml:space="preserve">采购项目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合同签订后壹年零六个月</w:t>
      </w:r>
      <w:r>
        <w:rPr>
          <w:rFonts w:hint="eastAsia" w:ascii="宋体" w:hAnsi="宋体" w:cs="宋体"/>
          <w:szCs w:val="21"/>
        </w:rPr>
        <w:t xml:space="preserve">（_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 </w:t>
      </w:r>
      <w:r>
        <w:rPr>
          <w:rFonts w:hint="eastAsia" w:ascii="宋体" w:hAnsi="宋体" w:cs="宋体"/>
          <w:szCs w:val="21"/>
        </w:rPr>
        <w:t xml:space="preserve">月_</w:t>
      </w:r>
      <w:r>
        <w:rPr>
          <w:rFonts w:ascii="宋体" w:hAnsi="宋体" w:cs="宋体"/>
          <w:szCs w:val="21"/>
        </w:rPr>
        <w:t xml:space="preserve">_ </w:t>
      </w:r>
      <w:r>
        <w:rPr>
          <w:rFonts w:hint="eastAsia" w:ascii="宋体" w:hAnsi="宋体" w:cs="宋体"/>
          <w:szCs w:val="21"/>
        </w:rPr>
        <w:t xml:space="preserve">日起至_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 </w:t>
      </w:r>
      <w:r>
        <w:rPr>
          <w:rFonts w:hint="eastAsia" w:ascii="宋体" w:hAnsi="宋体" w:cs="宋体"/>
          <w:szCs w:val="21"/>
        </w:rPr>
        <w:t xml:space="preserve">月_</w:t>
      </w:r>
      <w:r>
        <w:rPr>
          <w:rFonts w:ascii="宋体" w:hAnsi="宋体" w:cs="宋体"/>
          <w:szCs w:val="21"/>
        </w:rPr>
        <w:t xml:space="preserve">_ </w:t>
      </w:r>
      <w:r>
        <w:rPr>
          <w:rFonts w:hint="eastAsia" w:ascii="宋体" w:hAnsi="宋体" w:cs="宋体"/>
          <w:szCs w:val="21"/>
        </w:rPr>
        <w:t xml:space="preserve">日止）</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标段二：</w:t>
      </w:r>
      <w:r>
        <w:rPr>
          <w:rFonts w:hint="eastAsia" w:ascii="Segoe UI" w:hAnsi="Segoe UI" w:cs="Segoe UI"/>
          <w:szCs w:val="21"/>
          <w:shd w:val="clear" w:color="auto" w:fill="ffffff"/>
        </w:rPr>
        <w:t xml:space="preserve">汉丰雅寓小区物业管理</w:t>
      </w:r>
      <w:r>
        <w:rPr>
          <w:rFonts w:ascii="Segoe UI" w:hAnsi="Segoe UI" w:cs="Segoe UI"/>
          <w:szCs w:val="21"/>
          <w:shd w:val="clear" w:color="auto" w:fill="ffffff"/>
        </w:rPr>
        <w:t xml:space="preserve">服务</w:t>
      </w:r>
      <w:r>
        <w:rPr>
          <w:rFonts w:ascii="Segoe UI" w:hAnsi="Segoe UI" w:cs="Segoe UI"/>
          <w:szCs w:val="21"/>
          <w:shd w:val="clear" w:color="auto" w:fill="ffffff"/>
        </w:rPr>
        <w:t xml:space="preserve">采购项目</w:t>
      </w:r>
      <w:r>
        <w:rPr>
          <w:rFonts w:hint="eastAsia" w:ascii="宋体" w:hAnsi="宋体"/>
          <w:szCs w:val="21"/>
        </w:rPr>
        <w:t xml:space="preserve">：</w:t>
      </w:r>
      <w:r/>
    </w:p>
    <w:p>
      <w:pPr>
        <w:ind w:firstLine="420"/>
        <w:spacing w:line="360" w:lineRule="auto"/>
        <w:rPr>
          <w:rFonts w:ascii="宋体" w:hAnsi="宋体"/>
          <w:color w:val="000000"/>
          <w:szCs w:val="21"/>
        </w:rPr>
      </w:pPr>
      <w:r>
        <w:rPr>
          <w:rFonts w:hint="eastAsia" w:ascii="宋体" w:hAnsi="宋体"/>
          <w:szCs w:val="21"/>
        </w:rPr>
        <w:t xml:space="preserve">合同签订后贰年</w:t>
      </w:r>
      <w:r>
        <w:rPr>
          <w:rFonts w:hint="eastAsia" w:ascii="宋体" w:hAnsi="宋体" w:cs="宋体"/>
          <w:szCs w:val="21"/>
        </w:rPr>
        <w:t xml:space="preserve">（_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w:t>
      </w:r>
      <w:r>
        <w:rPr>
          <w:rFonts w:ascii="宋体" w:hAnsi="宋体" w:cs="宋体"/>
          <w:szCs w:val="21"/>
        </w:rPr>
        <w:t xml:space="preserve"> </w:t>
      </w:r>
      <w:r>
        <w:rPr>
          <w:rFonts w:hint="eastAsia" w:ascii="宋体" w:hAnsi="宋体" w:cs="宋体"/>
          <w:szCs w:val="21"/>
        </w:rPr>
        <w:t xml:space="preserve">月_</w:t>
      </w:r>
      <w:r>
        <w:rPr>
          <w:rFonts w:ascii="宋体" w:hAnsi="宋体" w:cs="宋体"/>
          <w:szCs w:val="21"/>
        </w:rPr>
        <w:t xml:space="preserve">_</w:t>
      </w:r>
      <w:r>
        <w:rPr>
          <w:rFonts w:ascii="宋体" w:hAnsi="宋体" w:cs="宋体"/>
          <w:szCs w:val="21"/>
        </w:rPr>
        <w:t xml:space="preserve"> </w:t>
      </w:r>
      <w:r>
        <w:rPr>
          <w:rFonts w:hint="eastAsia" w:ascii="宋体" w:hAnsi="宋体" w:cs="宋体"/>
          <w:szCs w:val="21"/>
        </w:rPr>
        <w:t xml:space="preserve">日起至_</w:t>
      </w:r>
      <w:r>
        <w:rPr>
          <w:rFonts w:ascii="宋体" w:hAnsi="宋体" w:cs="宋体"/>
          <w:szCs w:val="21"/>
        </w:rPr>
        <w:t xml:space="preserve">___</w:t>
      </w:r>
      <w:r>
        <w:rPr>
          <w:rFonts w:hint="eastAsia" w:ascii="宋体" w:hAnsi="宋体" w:cs="宋体"/>
          <w:szCs w:val="21"/>
        </w:rPr>
        <w:t xml:space="preserve">年_</w:t>
      </w:r>
      <w:r>
        <w:rPr>
          <w:rFonts w:ascii="宋体" w:hAnsi="宋体" w:cs="宋体"/>
          <w:szCs w:val="21"/>
        </w:rPr>
        <w:t xml:space="preserve">_</w:t>
      </w:r>
      <w:r>
        <w:rPr>
          <w:rFonts w:ascii="宋体" w:hAnsi="宋体" w:cs="宋体"/>
          <w:szCs w:val="21"/>
        </w:rPr>
        <w:t xml:space="preserve"> </w:t>
      </w:r>
      <w:r>
        <w:rPr>
          <w:rFonts w:hint="eastAsia" w:ascii="宋体" w:hAnsi="宋体" w:cs="宋体"/>
          <w:szCs w:val="21"/>
        </w:rPr>
        <w:t xml:space="preserve">月_</w:t>
      </w:r>
      <w:r>
        <w:rPr>
          <w:rFonts w:ascii="宋体" w:hAnsi="宋体" w:cs="宋体"/>
          <w:szCs w:val="21"/>
        </w:rPr>
        <w:t xml:space="preserve">_</w:t>
      </w:r>
      <w:r>
        <w:rPr>
          <w:rFonts w:ascii="宋体" w:hAnsi="宋体" w:cs="宋体"/>
          <w:szCs w:val="21"/>
        </w:rPr>
        <w:t xml:space="preserve"> </w:t>
      </w:r>
      <w:r>
        <w:rPr>
          <w:rFonts w:hint="eastAsia" w:ascii="宋体" w:hAnsi="宋体" w:cs="宋体"/>
          <w:szCs w:val="21"/>
        </w:rPr>
        <w:t xml:space="preserve">日止）</w:t>
      </w:r>
      <w:r>
        <w:rPr>
          <w:rFonts w:hint="eastAsia" w:ascii="宋体" w:hAnsi="宋体"/>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5.履约地点：详见本项目采购文件；</w:t>
      </w:r>
      <w:r/>
    </w:p>
    <w:p>
      <w:pPr>
        <w:ind w:firstLine="420"/>
        <w:spacing w:line="360" w:lineRule="auto"/>
        <w:rPr>
          <w:rFonts w:ascii="宋体" w:hAnsi="宋体"/>
          <w:bCs/>
          <w:color w:val="000000"/>
          <w:szCs w:val="21"/>
        </w:rPr>
      </w:pPr>
      <w:r>
        <w:rPr>
          <w:rFonts w:hint="eastAsia" w:ascii="宋体" w:hAnsi="宋体"/>
          <w:bCs/>
          <w:color w:val="000000"/>
          <w:szCs w:val="21"/>
        </w:rPr>
        <w:t xml:space="preserve">6.岗位配置表：详见本项目采购文件；</w:t>
      </w:r>
      <w:r/>
    </w:p>
    <w:p>
      <w:pPr>
        <w:ind w:firstLine="420"/>
        <w:spacing w:line="360" w:lineRule="auto"/>
        <w:rPr>
          <w:rFonts w:ascii="宋体" w:hAnsi="宋体"/>
          <w:bCs/>
          <w:color w:val="000000"/>
          <w:szCs w:val="21"/>
        </w:rPr>
      </w:pPr>
      <w:r>
        <w:rPr>
          <w:rFonts w:ascii="宋体" w:hAnsi="宋体"/>
          <w:bCs/>
          <w:color w:val="000000"/>
          <w:szCs w:val="21"/>
        </w:rPr>
        <w:t xml:space="preserve">7.</w:t>
      </w:r>
      <w:r>
        <w:rPr>
          <w:rFonts w:hint="eastAsia" w:ascii="宋体" w:hAnsi="宋体"/>
          <w:bCs/>
          <w:color w:val="000000"/>
          <w:szCs w:val="21"/>
        </w:rPr>
        <w:t xml:space="preserve">关键岗位人员信息表：</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5"/>
        <w:gridCol w:w="1213"/>
        <w:gridCol w:w="912"/>
        <w:gridCol w:w="757"/>
        <w:gridCol w:w="2577"/>
        <w:gridCol w:w="2934"/>
      </w:tblGrid>
      <w:tr>
        <w:trPr>
          <w:trHeight w:val="454"/>
        </w:trPr>
        <w:tc>
          <w:tcPr>
            <w:shd w:val="clear" w:color="auto" w:fill="auto"/>
            <w:tcW w:w="398"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序号</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岗位名称</w:t>
            </w:r>
            <w:r/>
          </w:p>
        </w:tc>
        <w:tc>
          <w:tcPr>
            <w:shd w:val="clear" w:color="auto" w:fill="auto"/>
            <w:tcW w:w="500"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姓名</w:t>
            </w:r>
            <w:r/>
          </w:p>
        </w:tc>
        <w:tc>
          <w:tcPr>
            <w:tcW w:w="415"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年龄</w:t>
            </w:r>
            <w:r/>
          </w:p>
        </w:tc>
        <w:tc>
          <w:tcPr>
            <w:shd w:val="clear" w:color="auto" w:fill="auto"/>
            <w:tcW w:w="1413"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身份证号码</w:t>
            </w:r>
            <w:r/>
          </w:p>
        </w:tc>
        <w:tc>
          <w:tcPr>
            <w:tcW w:w="1609"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专业能力</w:t>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1</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2</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54"/>
        </w:trPr>
        <w:tc>
          <w:tcPr>
            <w:shd w:val="clear" w:color="auto" w:fill="auto"/>
            <w:tcW w:w="398"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t xml:space="preserve">…</w:t>
            </w:r>
            <w:r/>
          </w:p>
        </w:tc>
        <w:tc>
          <w:tcPr>
            <w:shd w:val="clear" w:color="auto" w:fill="auto"/>
            <w:tcW w:w="66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500"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415"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W w:w="1413"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W w:w="1609"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bl>
    <w:p>
      <w:pPr>
        <w:ind w:firstLine="420"/>
        <w:spacing w:line="360" w:lineRule="auto"/>
        <w:rPr>
          <w:rFonts w:ascii="宋体" w:hAnsi="宋体"/>
          <w:b/>
          <w:bCs/>
          <w:color w:val="0070c0"/>
          <w:szCs w:val="21"/>
        </w:rPr>
      </w:pPr>
      <w:r>
        <w:rPr>
          <w:rFonts w:hint="eastAsia" w:ascii="宋体" w:hAnsi="宋体"/>
          <w:b/>
          <w:bCs/>
          <w:color w:val="000000"/>
          <w:szCs w:val="21"/>
        </w:rPr>
        <w:t xml:space="preserve">注：专业能力为采购需求或投标（响应）文件中提供的人员证书情况。</w:t>
      </w:r>
      <w:r/>
    </w:p>
    <w:p>
      <w:pPr>
        <w:ind w:firstLine="420"/>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第三条 合同总价款</w:t>
      </w:r>
      <w:r/>
    </w:p>
    <w:p>
      <w:pPr>
        <w:ind w:firstLine="420"/>
        <w:spacing w:line="360" w:lineRule="auto"/>
        <w:rPr>
          <w:rFonts w:ascii="宋体" w:hAnsi="宋体"/>
          <w:color w:val="000000"/>
          <w:szCs w:val="21"/>
        </w:rPr>
      </w:pPr>
      <w:r>
        <w:rPr>
          <w:rFonts w:hint="eastAsia" w:ascii="宋体" w:hAnsi="宋体"/>
          <w:color w:val="000000"/>
          <w:szCs w:val="21"/>
        </w:rPr>
        <w:t xml:space="preserve">合同总价款（含税）：（大写）人民币________元整，（小写）¥__________。</w:t>
      </w:r>
      <w:r/>
    </w:p>
    <w:p>
      <w:pPr>
        <w:ind w:firstLine="420"/>
        <w:spacing w:line="360" w:lineRule="auto"/>
        <w:rPr>
          <w:rFonts w:ascii="宋体" w:hAnsi="宋体"/>
          <w:szCs w:val="21"/>
        </w:rPr>
      </w:pPr>
      <w:r>
        <w:rPr>
          <w:rFonts w:hint="eastAsia" w:ascii="宋体" w:hAnsi="宋体"/>
          <w:szCs w:val="21"/>
        </w:rPr>
        <w:t xml:space="preserve">合同总价款按此次成交价格执行，包括完成本合同的全部内容所需的费用、政策性文件规定及合同包含的所有风险、责任等各项应有费用。</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szCs w:val="21"/>
        </w:rPr>
      </w:pPr>
      <w:r>
        <w:rPr>
          <w:rFonts w:hint="eastAsia" w:ascii="宋体" w:hAnsi="宋体"/>
          <w:b/>
          <w:bCs/>
          <w:szCs w:val="21"/>
        </w:rPr>
        <w:t xml:space="preserve">第四条 付款约定</w:t>
      </w:r>
      <w:r/>
    </w:p>
    <w:p>
      <w:pPr>
        <w:ind w:firstLine="422"/>
        <w:spacing w:line="360" w:lineRule="auto"/>
        <w:rPr>
          <w:rFonts w:ascii="宋体" w:hAnsi="宋体"/>
          <w:bCs/>
          <w:szCs w:val="21"/>
        </w:rPr>
      </w:pPr>
      <w:r>
        <w:rPr>
          <w:rFonts w:hint="eastAsia" w:ascii="宋体" w:hAnsi="宋体"/>
          <w:bCs/>
          <w:szCs w:val="21"/>
        </w:rPr>
        <w:t xml:space="preserve">1.甲方根据乙方在本合同中所提供银行开户信息转账支付</w:t>
      </w:r>
      <w:r/>
    </w:p>
    <w:p>
      <w:pPr>
        <w:ind w:firstLine="422"/>
        <w:spacing w:line="360" w:lineRule="auto"/>
        <w:rPr>
          <w:rFonts w:ascii="宋体" w:hAnsi="宋体"/>
          <w:bCs/>
          <w:szCs w:val="21"/>
        </w:rPr>
      </w:pPr>
      <w:r>
        <w:rPr>
          <w:rFonts w:hint="eastAsia" w:ascii="宋体" w:hAnsi="宋体"/>
          <w:bCs/>
          <w:szCs w:val="21"/>
        </w:rPr>
        <w:t xml:space="preserve">乙方开户名称：</w:t>
      </w:r>
      <w:r/>
    </w:p>
    <w:p>
      <w:pPr>
        <w:ind w:firstLine="422"/>
        <w:spacing w:line="360" w:lineRule="auto"/>
        <w:rPr>
          <w:rFonts w:ascii="宋体" w:hAnsi="宋体"/>
          <w:bCs/>
          <w:szCs w:val="21"/>
        </w:rPr>
      </w:pPr>
      <w:r>
        <w:rPr>
          <w:rFonts w:hint="eastAsia" w:ascii="宋体" w:hAnsi="宋体"/>
          <w:bCs/>
          <w:szCs w:val="21"/>
        </w:rPr>
        <w:t xml:space="preserve">开户银行：</w:t>
      </w:r>
      <w:r/>
    </w:p>
    <w:p>
      <w:pPr>
        <w:ind w:firstLine="422"/>
        <w:spacing w:line="360" w:lineRule="auto"/>
        <w:rPr>
          <w:rFonts w:ascii="宋体" w:hAnsi="宋体"/>
          <w:bCs/>
          <w:szCs w:val="21"/>
        </w:rPr>
      </w:pPr>
      <w:r>
        <w:rPr>
          <w:rFonts w:hint="eastAsia" w:ascii="宋体" w:hAnsi="宋体"/>
          <w:bCs/>
          <w:szCs w:val="21"/>
        </w:rPr>
        <w:t xml:space="preserve">银行账号：</w:t>
      </w:r>
      <w:r/>
    </w:p>
    <w:p>
      <w:pPr>
        <w:ind w:firstLine="422"/>
        <w:spacing w:line="360" w:lineRule="auto"/>
        <w:rPr>
          <w:rFonts w:ascii="宋体" w:hAnsi="宋体"/>
          <w:bCs/>
          <w:szCs w:val="21"/>
        </w:rPr>
      </w:pPr>
      <w:r>
        <w:rPr>
          <w:rFonts w:hint="eastAsia" w:ascii="宋体" w:hAnsi="宋体"/>
          <w:bCs/>
          <w:szCs w:val="21"/>
        </w:rPr>
        <w:t xml:space="preserve">2.付款方式</w:t>
      </w:r>
      <w:r/>
    </w:p>
    <w:p>
      <w:pPr>
        <w:ind w:firstLine="422"/>
        <w:spacing w:line="360" w:lineRule="auto"/>
        <w:rPr>
          <w:rFonts w:ascii="宋体" w:hAnsi="宋体"/>
          <w:bCs/>
          <w:szCs w:val="21"/>
        </w:rPr>
      </w:pPr>
      <w:r>
        <w:rPr>
          <w:rFonts w:hint="eastAsia" w:ascii="宋体" w:hAnsi="宋体"/>
          <w:bCs/>
          <w:szCs w:val="21"/>
        </w:rPr>
        <w:t xml:space="preserve">2</w:t>
      </w:r>
      <w:r>
        <w:rPr>
          <w:rFonts w:ascii="宋体" w:hAnsi="宋体"/>
          <w:bCs/>
          <w:szCs w:val="21"/>
        </w:rPr>
        <w:t xml:space="preserve">.1</w:t>
      </w:r>
      <w:r>
        <w:rPr>
          <w:rFonts w:hint="eastAsia" w:ascii="宋体" w:hAnsi="宋体"/>
          <w:bCs/>
          <w:szCs w:val="21"/>
        </w:rPr>
        <w:t xml:space="preserve">预付款：</w:t>
      </w:r>
      <w:r>
        <w:rPr>
          <w:rFonts w:hint="eastAsia" w:ascii="宋体" w:hAnsi="宋体"/>
          <w:bCs/>
          <w:szCs w:val="21"/>
        </w:rPr>
        <w:t xml:space="preserve">待合同签订生效后，甲方支付合同总金额</w:t>
      </w:r>
      <w:r>
        <w:rPr>
          <w:rFonts w:hint="eastAsia" w:ascii="宋体" w:hAnsi="宋体"/>
          <w:bCs/>
          <w:szCs w:val="21"/>
        </w:rPr>
        <w:t xml:space="preserve">政府物业费补贴部分</w:t>
      </w:r>
      <w:r>
        <w:rPr>
          <w:rFonts w:hint="eastAsia" w:ascii="宋体" w:hAnsi="宋体"/>
          <w:bCs/>
          <w:szCs w:val="21"/>
        </w:rPr>
        <w:t xml:space="preserve">的10%作为预付款，预付款将在待支付的进度款款项中扣除；</w:t>
      </w:r>
      <w:r/>
    </w:p>
    <w:p>
      <w:pPr>
        <w:ind w:firstLine="422"/>
        <w:spacing w:line="360" w:lineRule="auto"/>
        <w:rPr>
          <w:rFonts w:ascii="宋体" w:hAnsi="宋体"/>
          <w:bCs/>
          <w:szCs w:val="21"/>
        </w:rPr>
      </w:pPr>
      <w:r>
        <w:rPr>
          <w:rFonts w:hint="eastAsia" w:ascii="宋体" w:hAnsi="宋体"/>
          <w:bCs/>
          <w:szCs w:val="21"/>
        </w:rPr>
        <w:t xml:space="preserve">2.</w:t>
      </w:r>
      <w:r>
        <w:rPr>
          <w:rFonts w:ascii="宋体" w:hAnsi="宋体"/>
          <w:bCs/>
          <w:szCs w:val="21"/>
        </w:rPr>
        <w:t xml:space="preserve">2</w:t>
      </w:r>
      <w:r>
        <w:rPr>
          <w:rFonts w:hint="eastAsia" w:ascii="宋体" w:hAnsi="宋体"/>
          <w:bCs/>
          <w:szCs w:val="21"/>
        </w:rPr>
        <w:t xml:space="preserve">进度款：</w:t>
      </w:r>
      <w:r/>
    </w:p>
    <w:p>
      <w:pPr>
        <w:ind w:firstLine="422"/>
        <w:spacing w:line="360" w:lineRule="auto"/>
        <w:rPr>
          <w:rFonts w:ascii="宋体" w:hAnsi="宋体"/>
          <w:bCs/>
          <w:szCs w:val="21"/>
        </w:rPr>
      </w:pPr>
      <w:r>
        <w:rPr>
          <w:rFonts w:hint="eastAsia" w:ascii="宋体" w:hAnsi="宋体"/>
          <w:bCs/>
          <w:szCs w:val="21"/>
        </w:rPr>
        <w:t xml:space="preserve">按季</w:t>
      </w:r>
      <w:r>
        <w:rPr>
          <w:rFonts w:hint="eastAsia" w:ascii="宋体" w:hAnsi="宋体"/>
          <w:bCs/>
          <w:szCs w:val="21"/>
        </w:rPr>
        <w:t xml:space="preserve">度结算费用，</w:t>
      </w:r>
      <w:r>
        <w:rPr>
          <w:rFonts w:hint="eastAsia" w:ascii="宋体" w:hAnsi="宋体"/>
          <w:bCs/>
          <w:szCs w:val="21"/>
        </w:rPr>
        <w:t xml:space="preserve">甲方</w:t>
      </w:r>
      <w:r>
        <w:rPr>
          <w:rFonts w:hint="eastAsia" w:ascii="宋体" w:hAnsi="宋体"/>
          <w:bCs/>
          <w:szCs w:val="21"/>
        </w:rPr>
        <w:t xml:space="preserve">每期支付的服务费用</w:t>
      </w:r>
      <w:r>
        <w:rPr>
          <w:rFonts w:hint="eastAsia" w:ascii="宋体" w:hAnsi="宋体"/>
          <w:bCs/>
          <w:szCs w:val="21"/>
        </w:rPr>
        <w:t xml:space="preserve">：</w:t>
      </w:r>
      <w:r/>
    </w:p>
    <w:p>
      <w:pPr>
        <w:ind w:firstLine="422"/>
        <w:spacing w:line="360" w:lineRule="auto"/>
        <w:rPr>
          <w:rFonts w:ascii="宋体" w:hAnsi="宋体"/>
          <w:bCs/>
          <w:szCs w:val="21"/>
        </w:rPr>
      </w:pPr>
      <w:r>
        <w:rPr>
          <w:rFonts w:hint="eastAsia" w:ascii="宋体" w:hAnsi="宋体"/>
          <w:bCs/>
          <w:szCs w:val="21"/>
        </w:rPr>
        <w:t xml:space="preserve">标段</w:t>
      </w:r>
      <w:r>
        <w:rPr>
          <w:rFonts w:ascii="宋体" w:hAnsi="宋体"/>
          <w:bCs/>
          <w:szCs w:val="21"/>
        </w:rPr>
        <w:t xml:space="preserve">一</w:t>
      </w:r>
      <w:r>
        <w:rPr>
          <w:rFonts w:hint="eastAsia" w:ascii="宋体" w:hAnsi="宋体"/>
          <w:bCs/>
          <w:szCs w:val="21"/>
        </w:rPr>
        <w:t xml:space="preserve">：</w:t>
      </w:r>
      <w:r>
        <w:rPr>
          <w:rFonts w:hint="eastAsia" w:ascii="宋体" w:hAnsi="宋体"/>
          <w:bCs/>
          <w:szCs w:val="21"/>
        </w:rPr>
        <w:t xml:space="preserve">大渔景苑小区</w:t>
      </w:r>
      <w:r>
        <w:rPr>
          <w:rFonts w:ascii="宋体" w:hAnsi="宋体"/>
          <w:bCs/>
          <w:szCs w:val="21"/>
        </w:rPr>
        <w:t xml:space="preserve">物业</w:t>
      </w:r>
      <w:r>
        <w:rPr>
          <w:rFonts w:hint="eastAsia" w:ascii="宋体" w:hAnsi="宋体"/>
          <w:bCs/>
          <w:szCs w:val="21"/>
        </w:rPr>
        <w:t xml:space="preserve">服务项目每期支付</w:t>
      </w:r>
      <w:r>
        <w:rPr>
          <w:rFonts w:ascii="宋体" w:hAnsi="宋体"/>
          <w:bCs/>
          <w:szCs w:val="21"/>
        </w:rPr>
        <w:t xml:space="preserve">的</w:t>
      </w:r>
      <w:r>
        <w:rPr>
          <w:rFonts w:hint="eastAsia" w:ascii="宋体" w:hAnsi="宋体"/>
          <w:bCs/>
          <w:szCs w:val="21"/>
        </w:rPr>
        <w:t xml:space="preserve">费用</w:t>
      </w:r>
      <w:r>
        <w:rPr>
          <w:rFonts w:hint="eastAsia" w:ascii="宋体" w:hAnsi="宋体"/>
          <w:bCs/>
          <w:szCs w:val="21"/>
        </w:rPr>
        <w:t xml:space="preserve">=[（成交价-预付款）/</w:t>
      </w:r>
      <w:r>
        <w:rPr>
          <w:rFonts w:ascii="宋体" w:hAnsi="宋体"/>
          <w:bCs/>
          <w:szCs w:val="21"/>
        </w:rPr>
        <w:t xml:space="preserve">6</w:t>
      </w:r>
      <w:r>
        <w:rPr>
          <w:rFonts w:hint="eastAsia" w:ascii="宋体" w:hAnsi="宋体"/>
          <w:bCs/>
          <w:szCs w:val="21"/>
        </w:rPr>
        <w:t xml:space="preserve">-考核应扣费用]；</w:t>
      </w:r>
      <w:r/>
    </w:p>
    <w:p>
      <w:pPr>
        <w:ind w:firstLine="422"/>
        <w:spacing w:line="360" w:lineRule="auto"/>
        <w:rPr>
          <w:rFonts w:ascii="宋体" w:hAnsi="宋体"/>
          <w:bCs/>
          <w:szCs w:val="21"/>
        </w:rPr>
      </w:pPr>
      <w:r/>
      <w:bookmarkStart w:id="92" w:name="OLE_LINK38"/>
      <w:r/>
      <w:bookmarkStart w:id="93" w:name="OLE_LINK39"/>
      <w:r>
        <w:rPr>
          <w:rFonts w:hint="eastAsia" w:ascii="宋体" w:hAnsi="宋体"/>
          <w:bCs/>
          <w:szCs w:val="21"/>
        </w:rPr>
        <w:t xml:space="preserve">标段二：</w:t>
      </w:r>
      <w:r>
        <w:rPr>
          <w:rFonts w:hint="eastAsia" w:ascii="宋体" w:hAnsi="宋体"/>
          <w:bCs/>
          <w:szCs w:val="21"/>
        </w:rPr>
        <w:t xml:space="preserve">汉丰雅寓小区</w:t>
      </w:r>
      <w:r>
        <w:rPr>
          <w:rFonts w:ascii="宋体" w:hAnsi="宋体"/>
          <w:bCs/>
          <w:szCs w:val="21"/>
        </w:rPr>
        <w:t xml:space="preserve">物业</w:t>
      </w:r>
      <w:r>
        <w:rPr>
          <w:rFonts w:hint="eastAsia" w:ascii="宋体" w:hAnsi="宋体"/>
          <w:bCs/>
          <w:szCs w:val="21"/>
        </w:rPr>
        <w:t xml:space="preserve">服务项目</w:t>
      </w:r>
      <w:bookmarkEnd w:id="92"/>
      <w:r/>
      <w:bookmarkEnd w:id="93"/>
      <w:r>
        <w:rPr>
          <w:rFonts w:hint="eastAsia" w:ascii="宋体" w:hAnsi="宋体"/>
          <w:bCs/>
          <w:szCs w:val="21"/>
        </w:rPr>
        <w:t xml:space="preserve">每期支付</w:t>
      </w:r>
      <w:r>
        <w:rPr>
          <w:rFonts w:ascii="宋体" w:hAnsi="宋体"/>
          <w:bCs/>
          <w:szCs w:val="21"/>
        </w:rPr>
        <w:t xml:space="preserve">的</w:t>
      </w:r>
      <w:r>
        <w:rPr>
          <w:rFonts w:hint="eastAsia" w:ascii="宋体" w:hAnsi="宋体"/>
          <w:bCs/>
          <w:szCs w:val="21"/>
        </w:rPr>
        <w:t xml:space="preserve">费用</w:t>
      </w:r>
      <w:r>
        <w:rPr>
          <w:rFonts w:hint="eastAsia" w:ascii="宋体" w:hAnsi="宋体"/>
          <w:bCs/>
          <w:szCs w:val="21"/>
        </w:rPr>
        <w:t xml:space="preserve">=[（成交价-预付款）/</w:t>
      </w:r>
      <w:r>
        <w:rPr>
          <w:rFonts w:ascii="宋体" w:hAnsi="宋体"/>
          <w:bCs/>
          <w:szCs w:val="21"/>
        </w:rPr>
        <w:t xml:space="preserve">8</w:t>
      </w:r>
      <w:r>
        <w:rPr>
          <w:rFonts w:hint="eastAsia" w:ascii="宋体" w:hAnsi="宋体"/>
          <w:bCs/>
          <w:szCs w:val="21"/>
        </w:rPr>
        <w:t xml:space="preserve">-考核应扣费用]</w:t>
      </w:r>
      <w:r>
        <w:rPr>
          <w:rFonts w:hint="eastAsia" w:ascii="宋体" w:hAnsi="宋体"/>
          <w:bCs/>
          <w:szCs w:val="21"/>
        </w:rPr>
        <w:t xml:space="preserve">。</w:t>
      </w:r>
      <w:r/>
    </w:p>
    <w:p>
      <w:pPr>
        <w:ind w:firstLine="422"/>
        <w:spacing w:line="360" w:lineRule="auto"/>
        <w:rPr>
          <w:rFonts w:ascii="宋体" w:hAnsi="宋体"/>
          <w:bCs/>
          <w:szCs w:val="21"/>
        </w:rPr>
      </w:pPr>
      <w:r>
        <w:rPr>
          <w:rFonts w:hint="eastAsia" w:ascii="宋体" w:hAnsi="宋体"/>
          <w:bCs/>
          <w:szCs w:val="21"/>
        </w:rPr>
        <w:t xml:space="preserve">2.</w:t>
      </w:r>
      <w:r>
        <w:rPr>
          <w:rFonts w:ascii="宋体" w:hAnsi="宋体"/>
          <w:bCs/>
          <w:szCs w:val="21"/>
        </w:rPr>
        <w:t xml:space="preserve">3</w:t>
      </w:r>
      <w:r>
        <w:rPr>
          <w:rFonts w:hint="eastAsia" w:ascii="宋体" w:hAnsi="宋体"/>
          <w:bCs/>
          <w:szCs w:val="21"/>
        </w:rPr>
        <w:t xml:space="preserve">甲方按</w:t>
      </w:r>
      <w:r>
        <w:rPr>
          <w:rFonts w:hint="eastAsia" w:ascii="宋体" w:hAnsi="宋体"/>
          <w:bCs/>
          <w:szCs w:val="21"/>
        </w:rPr>
        <w:t xml:space="preserve">季</w:t>
      </w:r>
      <w:r>
        <w:rPr>
          <w:rFonts w:hint="eastAsia" w:ascii="宋体" w:hAnsi="宋体"/>
          <w:bCs/>
          <w:szCs w:val="21"/>
        </w:rPr>
        <w:t xml:space="preserve">度对服务内容进行考核，并根据考核情况在结算周期次月</w:t>
      </w:r>
      <w:r>
        <w:rPr>
          <w:rFonts w:hint="eastAsia" w:ascii="宋体" w:hAnsi="宋体"/>
          <w:bCs/>
          <w:szCs w:val="21"/>
        </w:rPr>
        <w:t xml:space="preserve">2</w:t>
      </w:r>
      <w:r>
        <w:rPr>
          <w:rFonts w:ascii="宋体" w:hAnsi="宋体"/>
          <w:bCs/>
          <w:szCs w:val="21"/>
        </w:rPr>
        <w:t xml:space="preserve">0</w:t>
      </w:r>
      <w:r>
        <w:rPr>
          <w:rFonts w:hint="eastAsia" w:ascii="宋体" w:hAnsi="宋体"/>
          <w:bCs/>
          <w:szCs w:val="21"/>
        </w:rPr>
        <w:t xml:space="preserve">号</w:t>
      </w:r>
      <w:r>
        <w:rPr>
          <w:rFonts w:hint="eastAsia" w:ascii="宋体" w:hAnsi="宋体"/>
          <w:bCs/>
          <w:szCs w:val="21"/>
        </w:rPr>
        <w:t xml:space="preserve">前</w:t>
      </w:r>
      <w:r>
        <w:rPr>
          <w:rFonts w:hint="eastAsia" w:ascii="宋体" w:hAnsi="宋体"/>
          <w:bCs/>
          <w:szCs w:val="21"/>
        </w:rPr>
        <w:t xml:space="preserve">支付相应的服务费用。</w:t>
      </w:r>
      <w:r/>
    </w:p>
    <w:p>
      <w:pPr>
        <w:ind w:firstLine="422"/>
        <w:spacing w:line="360" w:lineRule="auto"/>
        <w:rPr>
          <w:rFonts w:ascii="宋体" w:hAnsi="宋体"/>
          <w:bCs/>
          <w:szCs w:val="21"/>
        </w:rPr>
      </w:pPr>
      <w:r>
        <w:rPr>
          <w:rFonts w:hint="eastAsia" w:ascii="宋体" w:hAnsi="宋体"/>
          <w:bCs/>
          <w:szCs w:val="21"/>
        </w:rPr>
        <w:t xml:space="preserve">2.4付款前，乙方需向甲方提供：</w:t>
      </w:r>
      <w:r/>
    </w:p>
    <w:p>
      <w:pPr>
        <w:ind w:firstLine="422"/>
        <w:spacing w:line="360" w:lineRule="auto"/>
        <w:rPr>
          <w:rFonts w:ascii="宋体" w:hAnsi="宋体"/>
          <w:bCs/>
          <w:szCs w:val="21"/>
        </w:rPr>
      </w:pPr>
      <w:r>
        <w:rPr>
          <w:rFonts w:hint="eastAsia" w:ascii="宋体" w:hAnsi="宋体"/>
          <w:bCs/>
          <w:szCs w:val="21"/>
        </w:rPr>
        <w:t xml:space="preserve">2.4.1合格发票（发票必须备注乙方的收款银行和账号）；</w:t>
      </w:r>
      <w:r/>
    </w:p>
    <w:p>
      <w:pPr>
        <w:ind w:firstLine="420"/>
        <w:spacing w:line="360" w:lineRule="auto"/>
        <w:rPr>
          <w:rFonts w:ascii="宋体" w:hAnsi="宋体"/>
          <w:bCs/>
          <w:szCs w:val="21"/>
        </w:rPr>
      </w:pPr>
      <w:r>
        <w:rPr>
          <w:rFonts w:hint="eastAsia" w:ascii="宋体" w:hAnsi="宋体"/>
          <w:bCs/>
          <w:szCs w:val="21"/>
        </w:rPr>
        <w:t xml:space="preserve">2.4.2经甲乙双方签字确认的物业管理考核结果。</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color w:val="000000"/>
          <w:szCs w:val="21"/>
        </w:rPr>
      </w:pPr>
      <w:r/>
      <w:bookmarkStart w:id="94" w:name="_Toc62807501"/>
      <w:r/>
      <w:bookmarkStart w:id="95" w:name="_Toc62807508"/>
      <w:r/>
      <w:bookmarkStart w:id="96" w:name="_Toc135142677"/>
      <w:r/>
      <w:bookmarkStart w:id="97" w:name="_Toc33452249"/>
      <w:r/>
      <w:bookmarkStart w:id="98" w:name="_Toc63583490"/>
      <w:r/>
      <w:bookmarkStart w:id="99" w:name="_Toc173229836"/>
      <w:r/>
      <w:bookmarkStart w:id="100" w:name="_Toc161126688"/>
      <w:r/>
      <w:bookmarkStart w:id="101" w:name="_Toc161067504"/>
      <w:r>
        <w:rPr>
          <w:rFonts w:hint="eastAsia" w:ascii="宋体" w:hAnsi="宋体"/>
          <w:b/>
          <w:color w:val="000000"/>
          <w:szCs w:val="21"/>
        </w:rPr>
        <w:t xml:space="preserve">第五条 履约验收</w:t>
      </w:r>
      <w:r/>
    </w:p>
    <w:p>
      <w:pPr>
        <w:ind w:firstLine="420"/>
        <w:spacing w:line="360" w:lineRule="auto"/>
        <w:rPr>
          <w:rFonts w:ascii="宋体" w:hAnsi="宋体"/>
          <w:color w:val="000000"/>
          <w:szCs w:val="21"/>
        </w:rPr>
      </w:pPr>
      <w:r>
        <w:rPr>
          <w:rFonts w:hint="eastAsia" w:ascii="宋体" w:hAnsi="宋体"/>
          <w:color w:val="000000"/>
          <w:szCs w:val="21"/>
        </w:rPr>
        <w:t xml:space="preserve">为加强物业管理服务项目合同履行情况及服务质量的有效监控，完善物业管理规范化、标准化、制度化运行机制，形成甲乙双方务实、高效、有序的良性互动，从而持续提升物业管理满意度，甲</w:t>
      </w:r>
      <w:r>
        <w:rPr>
          <w:rFonts w:hint="eastAsia" w:ascii="宋体" w:hAnsi="宋体"/>
          <w:color w:val="000000"/>
          <w:szCs w:val="21"/>
        </w:rPr>
        <w:t xml:space="preserve">方特制定物业管理服务考核办法对乙方提供的物业服务履行情况及服务质量进行考核，考核结果与物业服务费用进行挂钩，具体考核办法详见本项目采购文件。</w:t>
      </w:r>
      <w:r/>
    </w:p>
    <w:p>
      <w:pPr>
        <w:ind w:firstLine="420"/>
        <w:spacing w:line="360" w:lineRule="auto"/>
        <w:rPr>
          <w:rFonts w:ascii="宋体" w:hAnsi="宋体"/>
          <w:szCs w:val="21"/>
        </w:rPr>
      </w:pPr>
      <w:r>
        <w:rPr>
          <w:rFonts w:ascii="宋体" w:hAnsi="宋体"/>
          <w:szCs w:val="21"/>
        </w:rPr>
      </w:r>
      <w:r/>
    </w:p>
    <w:p>
      <w:pPr>
        <w:ind w:firstLine="422"/>
        <w:spacing w:line="360" w:lineRule="auto"/>
        <w:rPr>
          <w:rFonts w:ascii="宋体" w:hAnsi="宋体"/>
          <w:b/>
          <w:bCs/>
          <w:szCs w:val="21"/>
        </w:rPr>
      </w:pPr>
      <w:r>
        <w:rPr>
          <w:rFonts w:hint="eastAsia" w:ascii="宋体" w:hAnsi="宋体"/>
          <w:b/>
          <w:bCs/>
          <w:szCs w:val="21"/>
        </w:rPr>
        <w:t xml:space="preserve">第六条 权利和义务</w:t>
      </w:r>
      <w:r/>
    </w:p>
    <w:p>
      <w:pPr>
        <w:ind w:firstLine="420"/>
        <w:spacing w:line="360" w:lineRule="auto"/>
        <w:rPr>
          <w:rFonts w:ascii="宋体" w:hAnsi="宋体"/>
          <w:szCs w:val="21"/>
        </w:rPr>
      </w:pPr>
      <w:r>
        <w:rPr>
          <w:rFonts w:hint="eastAsia" w:ascii="宋体" w:hAnsi="宋体"/>
          <w:szCs w:val="21"/>
        </w:rPr>
        <w:t xml:space="preserve">（一）甲方的权利和义务：</w:t>
      </w:r>
      <w:r/>
    </w:p>
    <w:p>
      <w:pPr>
        <w:ind w:firstLine="420"/>
        <w:jc w:val="left"/>
        <w:spacing w:line="360" w:lineRule="auto"/>
        <w:widowControl/>
        <w:rPr>
          <w:rFonts w:ascii="宋体" w:hAnsi="宋体"/>
          <w:szCs w:val="21"/>
        </w:rPr>
      </w:pPr>
      <w:r>
        <w:rPr>
          <w:rFonts w:hint="eastAsia" w:ascii="宋体" w:hAnsi="宋体"/>
          <w:szCs w:val="21"/>
        </w:rPr>
        <w:t xml:space="preserve">1.向乙方提供履行合同所需的项目资料，并指定专人作为甲方联系人予以协调工作。加强与乙方沟通，交流情况，互通信息。</w:t>
      </w:r>
      <w:r/>
    </w:p>
    <w:p>
      <w:pPr>
        <w:ind w:firstLine="420"/>
        <w:jc w:val="left"/>
        <w:spacing w:line="360" w:lineRule="auto"/>
        <w:widowControl/>
        <w:rPr>
          <w:rFonts w:ascii="宋体" w:hAnsi="宋体"/>
          <w:szCs w:val="21"/>
        </w:rPr>
      </w:pPr>
      <w:r>
        <w:rPr>
          <w:rFonts w:hint="eastAsia" w:ascii="宋体" w:hAnsi="宋体"/>
          <w:szCs w:val="21"/>
        </w:rPr>
        <w:t xml:space="preserve">2.应尊重乙方的劳动成果，积极配合乙方工作人员履行好合同所规定的职责和义务。</w:t>
      </w:r>
      <w:r/>
    </w:p>
    <w:p>
      <w:pPr>
        <w:ind w:firstLine="420"/>
        <w:jc w:val="left"/>
        <w:spacing w:line="360" w:lineRule="auto"/>
        <w:widowControl/>
        <w:rPr>
          <w:rFonts w:ascii="宋体" w:hAnsi="宋体"/>
          <w:szCs w:val="21"/>
        </w:rPr>
      </w:pPr>
      <w:r>
        <w:rPr>
          <w:rFonts w:hint="eastAsia" w:ascii="宋体" w:hAnsi="宋体"/>
          <w:szCs w:val="21"/>
        </w:rPr>
        <w:t xml:space="preserve">3.按照合同的约定，及时考核乙方的履约工作，并按照考核结果及时支付合同价款。</w:t>
      </w:r>
      <w:r/>
    </w:p>
    <w:p>
      <w:pPr>
        <w:pStyle w:val="903"/>
        <w:spacing w:line="360" w:lineRule="auto"/>
        <w:rPr>
          <w:rFonts w:ascii="宋体" w:hAnsi="宋体" w:eastAsia="宋体"/>
          <w:sz w:val="21"/>
          <w:szCs w:val="21"/>
        </w:rPr>
      </w:pPr>
      <w:r>
        <w:rPr>
          <w:rFonts w:hint="eastAsia" w:ascii="宋体" w:hAnsi="宋体" w:eastAsia="宋体"/>
          <w:sz w:val="21"/>
          <w:szCs w:val="21"/>
        </w:rPr>
        <w:t xml:space="preserve">（二）乙方的权利和义务：</w:t>
      </w:r>
      <w:r/>
    </w:p>
    <w:p>
      <w:pPr>
        <w:ind w:firstLine="432"/>
        <w:spacing w:line="360" w:lineRule="auto"/>
        <w:rPr>
          <w:rFonts w:ascii="宋体" w:hAnsi="宋体"/>
          <w:color w:val="000000"/>
          <w:szCs w:val="21"/>
        </w:rPr>
      </w:pPr>
      <w:r>
        <w:rPr>
          <w:rFonts w:hint="eastAsia" w:ascii="宋体" w:hAnsi="宋体"/>
          <w:szCs w:val="21"/>
        </w:rPr>
        <w:t xml:space="preserve">1.</w:t>
      </w:r>
      <w:r>
        <w:rPr>
          <w:rFonts w:hint="eastAsia" w:ascii="宋体" w:hAnsi="宋体"/>
          <w:color w:val="000000"/>
          <w:szCs w:val="21"/>
        </w:rPr>
        <w:t xml:space="preserve">对于甲方在</w:t>
      </w:r>
      <w:r>
        <w:rPr>
          <w:rFonts w:hint="eastAsia" w:ascii="宋体" w:hAnsi="宋体"/>
          <w:szCs w:val="21"/>
        </w:rPr>
        <w:t xml:space="preserve">采购</w:t>
      </w:r>
      <w:r>
        <w:rPr>
          <w:rFonts w:hint="eastAsia" w:ascii="宋体" w:hAnsi="宋体"/>
          <w:color w:val="000000"/>
          <w:szCs w:val="21"/>
        </w:rPr>
        <w:t xml:space="preserve">文件中所要求的及乙方在投标（响应）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20"/>
        <w:spacing w:line="360" w:lineRule="auto"/>
        <w:rPr>
          <w:rFonts w:ascii="宋体" w:hAnsi="宋体"/>
          <w:szCs w:val="21"/>
        </w:rPr>
      </w:pPr>
      <w:r>
        <w:rPr>
          <w:rFonts w:hint="eastAsia" w:ascii="宋体" w:hAnsi="宋体"/>
          <w:szCs w:val="21"/>
        </w:rPr>
        <w:t xml:space="preserve">2.建立各类管理规章制度和工作计划等管理档案资料，按照采购文件及响应文件的内容认真履约，定期向甲方书面报告履约情况。</w:t>
      </w:r>
      <w:r/>
    </w:p>
    <w:p>
      <w:pPr>
        <w:ind w:firstLine="420"/>
        <w:spacing w:line="360" w:lineRule="auto"/>
        <w:rPr>
          <w:rFonts w:ascii="宋体" w:hAnsi="宋体"/>
          <w:szCs w:val="21"/>
        </w:rPr>
      </w:pPr>
      <w:r>
        <w:rPr>
          <w:rFonts w:hint="eastAsia" w:ascii="宋体" w:hAnsi="宋体"/>
          <w:szCs w:val="21"/>
        </w:rPr>
        <w:t xml:space="preserve">3.接受并积极配合甲方组织考核、满意度调查等工作，并按甲方提出的意见及时进行整改。</w:t>
      </w:r>
      <w:r/>
    </w:p>
    <w:p>
      <w:pPr>
        <w:ind w:firstLine="420"/>
        <w:spacing w:line="360" w:lineRule="auto"/>
        <w:rPr>
          <w:rFonts w:ascii="宋体" w:hAnsi="宋体"/>
          <w:szCs w:val="21"/>
        </w:rPr>
      </w:pPr>
      <w:r>
        <w:rPr>
          <w:rFonts w:hint="eastAsia" w:ascii="宋体" w:hAnsi="宋体"/>
          <w:szCs w:val="21"/>
        </w:rPr>
        <w:t xml:space="preserve">4.不得向履约无关的其他人透露采购项目的信息，应指定专人负责本项目管理、协调工作。</w:t>
      </w:r>
      <w:r/>
    </w:p>
    <w:p>
      <w:pPr>
        <w:ind w:firstLine="420"/>
        <w:spacing w:line="360" w:lineRule="auto"/>
        <w:rPr>
          <w:rFonts w:ascii="宋体" w:hAnsi="宋体"/>
          <w:szCs w:val="21"/>
        </w:rPr>
      </w:pPr>
      <w:r>
        <w:rPr>
          <w:rFonts w:hint="eastAsia" w:ascii="宋体" w:hAnsi="宋体"/>
          <w:szCs w:val="21"/>
        </w:rPr>
        <w:t xml:space="preserve">5.乙方保证所提供的服务不会侵犯任何第三方的知识产权和商业秘密。一旦出现侵权、索赔或诉讼，乙方应承担全部责任。</w:t>
      </w:r>
      <w:r/>
    </w:p>
    <w:p>
      <w:pPr>
        <w:ind w:firstLine="420"/>
        <w:spacing w:line="360" w:lineRule="auto"/>
        <w:rPr>
          <w:rFonts w:ascii="宋体" w:hAnsi="宋体"/>
          <w:szCs w:val="21"/>
        </w:rPr>
      </w:pPr>
      <w:r>
        <w:rPr>
          <w:rFonts w:hint="eastAsia" w:ascii="宋体" w:hAnsi="宋体"/>
          <w:szCs w:val="21"/>
        </w:rPr>
        <w:t xml:space="preserve">6.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ascii="宋体" w:hAnsi="宋体"/>
          <w:szCs w:val="21"/>
        </w:rPr>
      </w:pPr>
      <w:r>
        <w:rPr>
          <w:rFonts w:hint="eastAsia" w:ascii="宋体" w:hAnsi="宋体"/>
          <w:szCs w:val="21"/>
        </w:rPr>
        <w:t xml:space="preserve">7.乙方在履约过程中，因自身原因造成甲方或第三人的人身或财产损失的，由乙方自行承担全部责任。</w:t>
      </w:r>
      <w:r/>
    </w:p>
    <w:p>
      <w:pPr>
        <w:ind w:firstLine="420"/>
        <w:spacing w:line="360" w:lineRule="auto"/>
        <w:rPr>
          <w:rFonts w:ascii="宋体" w:hAnsi="宋体"/>
          <w:szCs w:val="21"/>
        </w:rPr>
      </w:pPr>
      <w:r>
        <w:rPr>
          <w:rFonts w:hint="eastAsia" w:ascii="宋体" w:hAnsi="宋体"/>
          <w:szCs w:val="21"/>
        </w:rPr>
        <w:t xml:space="preserve">8.因乙方过错导致物业共用部位、共用设施设备损坏的，乙方应承担相应的赔偿责任。</w:t>
      </w:r>
      <w:r/>
    </w:p>
    <w:p>
      <w:pPr>
        <w:ind w:firstLine="420"/>
        <w:spacing w:line="360" w:lineRule="auto"/>
        <w:rPr>
          <w:rFonts w:ascii="宋体" w:hAnsi="宋体"/>
          <w:szCs w:val="21"/>
        </w:rPr>
      </w:pPr>
      <w:r>
        <w:rPr>
          <w:rFonts w:hint="eastAsia" w:ascii="宋体" w:hAnsi="宋体"/>
          <w:szCs w:val="21"/>
        </w:rPr>
        <w:t xml:space="preserve">9.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2"/>
        <w:spacing w:line="360" w:lineRule="auto"/>
        <w:rPr>
          <w:rFonts w:ascii="宋体" w:hAnsi="宋体"/>
          <w:b/>
          <w:bCs/>
          <w:szCs w:val="21"/>
        </w:rPr>
      </w:pPr>
      <w:r>
        <w:rPr>
          <w:rFonts w:ascii="宋体" w:hAnsi="宋体"/>
          <w:b/>
          <w:bCs/>
          <w:szCs w:val="21"/>
        </w:rPr>
      </w:r>
      <w:r/>
    </w:p>
    <w:p>
      <w:pPr>
        <w:ind w:firstLine="422"/>
        <w:spacing w:line="360" w:lineRule="auto"/>
        <w:rPr>
          <w:rFonts w:ascii="宋体" w:hAnsi="宋体"/>
          <w:b/>
          <w:bCs/>
          <w:szCs w:val="21"/>
        </w:rPr>
      </w:pPr>
      <w:r>
        <w:rPr>
          <w:rFonts w:hint="eastAsia" w:ascii="宋体" w:hAnsi="宋体"/>
          <w:b/>
          <w:bCs/>
          <w:szCs w:val="21"/>
        </w:rPr>
        <w:t xml:space="preserve">第七条 违约责任及合同终止</w:t>
      </w:r>
      <w:r/>
    </w:p>
    <w:p>
      <w:pPr>
        <w:ind w:firstLine="420"/>
        <w:spacing w:line="360" w:lineRule="auto"/>
        <w:rPr>
          <w:rFonts w:ascii="宋体" w:hAnsi="宋体"/>
          <w:szCs w:val="21"/>
        </w:rPr>
      </w:pPr>
      <w:r>
        <w:rPr>
          <w:rFonts w:hint="eastAsia" w:ascii="宋体" w:hAnsi="宋体"/>
          <w:szCs w:val="21"/>
        </w:rPr>
        <w:t xml:space="preserve">1.甲乙双方任何一方违反合同，造成对方经济损失的，应给予对方经济赔偿。在合同服务期限内一方不得擅自变更或终止合同，合同需终止或续签，应在合同服务期限内提前一个月以书面形式通知对方。</w:t>
      </w:r>
      <w:r/>
    </w:p>
    <w:p>
      <w:pPr>
        <w:ind w:firstLine="420"/>
        <w:spacing w:line="360" w:lineRule="auto"/>
      </w:pPr>
      <w:r>
        <w:rPr>
          <w:rFonts w:hint="eastAsia" w:ascii="宋体" w:hAnsi="宋体"/>
          <w:szCs w:val="21"/>
        </w:rPr>
        <w:t xml:space="preserve">2.乙方提供的履约工作无法达到合同规定的服务质量标准的或者乙方延误履约，甲方可向乙方</w:t>
      </w:r>
      <w:r>
        <w:rPr>
          <w:rFonts w:hint="eastAsia" w:ascii="宋体" w:hAnsi="宋体"/>
          <w:szCs w:val="21"/>
        </w:rPr>
        <w:t xml:space="preserve">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w:t>
      </w:r>
      <w:r>
        <w:rPr>
          <w:rFonts w:hint="eastAsia"/>
        </w:rPr>
        <w:t xml:space="preserve">违约金不足以弥补损失的，甲方有权继续追偿。</w:t>
      </w:r>
      <w:r/>
    </w:p>
    <w:p>
      <w:pPr>
        <w:ind w:firstLine="420"/>
        <w:spacing w:line="360" w:lineRule="auto"/>
        <w:rPr>
          <w:rFonts w:ascii="宋体" w:hAnsi="宋体"/>
          <w:szCs w:val="21"/>
        </w:rPr>
      </w:pPr>
      <w:r>
        <w:rPr>
          <w:rFonts w:hint="eastAsia" w:ascii="宋体" w:hAnsi="宋体"/>
          <w:szCs w:val="21"/>
        </w:rPr>
        <w:t xml:space="preserve">3.乙方实际履约过程中提供人员持证情况低于中标（成交）的投标（响应）文件中相应标准的，甲方有权终止合同并追究乙方违约责任。</w:t>
      </w:r>
      <w:r/>
    </w:p>
    <w:p>
      <w:pPr>
        <w:ind w:firstLine="420"/>
        <w:spacing w:line="360" w:lineRule="auto"/>
        <w:rPr>
          <w:rFonts w:ascii="宋体" w:hAnsi="宋体"/>
          <w:szCs w:val="21"/>
        </w:rPr>
      </w:pPr>
      <w:r>
        <w:rPr>
          <w:rFonts w:hint="eastAsia" w:ascii="宋体" w:hAnsi="宋体"/>
          <w:szCs w:val="21"/>
        </w:rPr>
        <w:t xml:space="preserve">4.甲方无正当理由不配合或者阻挠乙方正常履约的，乙方积极沟通仍无效的，乙方有权终止合同并向甲方索要违约损失赔偿，违约金原则上不高于合同总金额的百分之二十。违约金不足以弥补损失的，乙方有权继续追偿。</w:t>
      </w:r>
      <w:r/>
    </w:p>
    <w:p>
      <w:pPr>
        <w:ind w:firstLine="420"/>
        <w:spacing w:line="360" w:lineRule="auto"/>
        <w:rPr>
          <w:rFonts w:ascii="宋体" w:hAnsi="宋体"/>
          <w:szCs w:val="21"/>
        </w:rPr>
      </w:pPr>
      <w:r>
        <w:rPr>
          <w:rFonts w:hint="eastAsia" w:ascii="宋体" w:hAnsi="宋体"/>
          <w:szCs w:val="21"/>
        </w:rPr>
        <w:t xml:space="preserve">5.甲方不能及时按合同付款，则应当付款逾期第五日起，每日按合同总价款的万分之四向乙方支付滞纳金，甲方应付费用拖欠六十日后，乙方有权终止合同，并向甲方索赔。</w:t>
      </w:r>
      <w:r/>
    </w:p>
    <w:p>
      <w:pPr>
        <w:ind w:firstLine="420"/>
        <w:spacing w:line="360" w:lineRule="auto"/>
        <w:rPr>
          <w:rFonts w:ascii="宋体" w:hAnsi="宋体"/>
          <w:szCs w:val="21"/>
        </w:rPr>
      </w:pPr>
      <w:r>
        <w:rPr>
          <w:rFonts w:hint="eastAsia" w:ascii="宋体" w:hAnsi="宋体"/>
          <w:szCs w:val="21"/>
        </w:rPr>
        <w:t xml:space="preserve">6.乙方或乙方工作人员违反保密义务，泄漏甲方信息的，甲方有权立即解除合同，并要求乙方承担合同总价款百分之二十的违约金。违约金不足以弥补损失的，甲方有权继续追偿。</w:t>
      </w:r>
      <w:r/>
    </w:p>
    <w:p>
      <w:pPr>
        <w:ind w:firstLine="420"/>
        <w:spacing w:line="360" w:lineRule="auto"/>
        <w:rPr>
          <w:rFonts w:ascii="宋体" w:hAnsi="宋体"/>
          <w:szCs w:val="21"/>
        </w:rPr>
      </w:pPr>
      <w:r>
        <w:rPr>
          <w:rFonts w:hint="eastAsia" w:ascii="宋体" w:hAnsi="宋体"/>
          <w:szCs w:val="21"/>
        </w:rPr>
        <w:t xml:space="preserve">7.双方提出索赔通知后十五日内或双方允许的更长时间内未能予以答复，该索赔应视为已经被对方接受。甲方有权从未付款项中扣除索赔金额，并拥有对赔偿不足部分进一步索赔的权利。</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b/>
          <w:color w:val="000000"/>
          <w:szCs w:val="21"/>
        </w:rPr>
      </w:pPr>
      <w:r>
        <w:rPr>
          <w:rFonts w:hint="eastAsia" w:ascii="宋体" w:hAnsi="宋体"/>
          <w:b/>
          <w:color w:val="000000"/>
          <w:szCs w:val="21"/>
        </w:rPr>
        <w:t xml:space="preserve">第八条 分包</w:t>
      </w:r>
      <w:r/>
    </w:p>
    <w:p>
      <w:pPr>
        <w:ind w:firstLine="420"/>
        <w:spacing w:line="360" w:lineRule="auto"/>
        <w:rPr>
          <w:rFonts w:ascii="宋体" w:hAnsi="宋体"/>
          <w:b/>
          <w:bCs/>
          <w:color w:val="000000"/>
          <w:szCs w:val="21"/>
        </w:rPr>
      </w:pPr>
      <w:r>
        <w:rPr>
          <w:rFonts w:hint="eastAsia" w:ascii="宋体" w:hAnsi="宋体"/>
          <w:szCs w:val="21"/>
        </w:rPr>
        <w:t xml:space="preserve">未经甲方书面同意，乙方不得将本项目服务内容以任何形式分包，否则甲方有权解除合同，并要求乙方承担不高于合同总金额百分之二十的违约金。</w:t>
      </w:r>
      <w:r>
        <w:rPr>
          <w:rFonts w:hint="eastAsia"/>
        </w:rPr>
        <w:t xml:space="preserve">违约金不足以弥补损失的，甲方有权继续追偿。</w:t>
      </w:r>
      <w:r/>
    </w:p>
    <w:p>
      <w:pPr>
        <w:ind w:firstLine="422"/>
        <w:spacing w:line="360" w:lineRule="auto"/>
        <w:rPr>
          <w:rFonts w:ascii="宋体" w:hAnsi="宋体"/>
          <w:b/>
          <w:bCs/>
          <w:color w:val="000000"/>
          <w:szCs w:val="21"/>
        </w:rPr>
      </w:pPr>
      <w:r>
        <w:rPr>
          <w:rFonts w:ascii="宋体" w:hAnsi="宋体"/>
          <w:b/>
          <w:bCs/>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第九条 不可抗力</w:t>
      </w:r>
      <w:r/>
    </w:p>
    <w:p>
      <w:pPr>
        <w:ind w:firstLine="420"/>
        <w:spacing w:line="360" w:lineRule="auto"/>
        <w:rPr>
          <w:rFonts w:ascii="宋体" w:hAnsi="宋体"/>
          <w:color w:val="000000"/>
          <w:szCs w:val="21"/>
        </w:rPr>
      </w:pPr>
      <w:r>
        <w:rPr>
          <w:rFonts w:hint="eastAsia" w:ascii="宋体" w:hAnsi="宋体"/>
          <w:color w:val="000000"/>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color w:val="000000"/>
          <w:szCs w:val="21"/>
        </w:rPr>
      </w:pPr>
      <w:r>
        <w:rPr>
          <w:rFonts w:hint="eastAsia" w:ascii="宋体" w:hAnsi="宋体"/>
          <w:color w:val="000000"/>
          <w:szCs w:val="21"/>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ascii="宋体" w:hAnsi="宋体"/>
          <w:color w:val="000000"/>
          <w:szCs w:val="21"/>
        </w:rPr>
      </w:pPr>
      <w:r>
        <w:rPr>
          <w:rFonts w:hint="eastAsia" w:ascii="宋体" w:hAnsi="宋体"/>
          <w:color w:val="000000"/>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0"/>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第十条 争端的解决</w:t>
      </w:r>
      <w:r/>
    </w:p>
    <w:p>
      <w:pPr>
        <w:ind w:firstLine="420"/>
        <w:spacing w:line="360" w:lineRule="auto"/>
        <w:rPr>
          <w:rFonts w:ascii="宋体" w:hAnsi="宋体"/>
          <w:color w:val="000000"/>
          <w:szCs w:val="21"/>
        </w:rPr>
      </w:pPr>
      <w:r>
        <w:rPr>
          <w:rFonts w:hint="eastAsia" w:ascii="宋体" w:hAnsi="宋体"/>
          <w:color w:val="000000"/>
          <w:szCs w:val="21"/>
        </w:rPr>
        <w:t xml:space="preserve">1.甲方和乙方应通过友好协商，解决在执行本合同过程中所发生的或与本合同有关的一切争端。</w:t>
      </w:r>
      <w:r/>
    </w:p>
    <w:p>
      <w:pPr>
        <w:ind w:firstLine="420"/>
        <w:spacing w:line="360" w:lineRule="auto"/>
        <w:rPr>
          <w:rFonts w:ascii="宋体" w:hAnsi="宋体"/>
          <w:color w:val="000000"/>
          <w:szCs w:val="21"/>
        </w:rPr>
      </w:pPr>
      <w:r>
        <w:rPr>
          <w:rFonts w:hint="eastAsia" w:ascii="宋体" w:hAnsi="宋体"/>
          <w:color w:val="000000"/>
          <w:szCs w:val="21"/>
        </w:rPr>
        <w:t xml:space="preserve">2.调解不成，双方中的任何一方可向甲方所在地的人民法院提起诉讼。</w:t>
      </w:r>
      <w:r/>
    </w:p>
    <w:p>
      <w:pPr>
        <w:ind w:firstLine="420"/>
        <w:spacing w:line="360" w:lineRule="auto"/>
        <w:rPr>
          <w:rFonts w:ascii="宋体" w:hAnsi="宋体"/>
          <w:color w:val="000000"/>
          <w:szCs w:val="21"/>
        </w:rPr>
      </w:pPr>
      <w:r>
        <w:rPr>
          <w:rFonts w:hint="eastAsia" w:ascii="宋体" w:hAnsi="宋体"/>
          <w:color w:val="000000"/>
          <w:szCs w:val="21"/>
        </w:rPr>
        <w:t xml:space="preserve">3.因合同部分履行引发诉讼的，在诉讼期间，除正在进行诉讼的部分外，本合同的其它部分应继续执行。</w:t>
      </w:r>
      <w:r/>
    </w:p>
    <w:p>
      <w:pPr>
        <w:spacing w:line="360" w:lineRule="auto"/>
        <w:rPr>
          <w:rFonts w:ascii="宋体" w:hAnsi="宋体"/>
          <w:color w:val="000000"/>
          <w:szCs w:val="21"/>
        </w:rPr>
      </w:pPr>
      <w:r>
        <w:rPr>
          <w:rFonts w:ascii="宋体" w:hAnsi="宋体"/>
          <w:color w:val="000000"/>
          <w:szCs w:val="21"/>
        </w:rPr>
      </w:r>
      <w:r/>
    </w:p>
    <w:p>
      <w:pPr>
        <w:ind w:firstLine="422"/>
        <w:spacing w:line="360" w:lineRule="auto"/>
        <w:rPr>
          <w:rFonts w:ascii="宋体" w:hAnsi="宋体"/>
          <w:b/>
          <w:bCs/>
          <w:color w:val="000000"/>
          <w:szCs w:val="21"/>
        </w:rPr>
      </w:pPr>
      <w:r>
        <w:rPr>
          <w:rFonts w:hint="eastAsia" w:ascii="宋体" w:hAnsi="宋体"/>
          <w:b/>
          <w:bCs/>
          <w:color w:val="000000"/>
          <w:szCs w:val="21"/>
        </w:rPr>
        <w:t xml:space="preserve">第十一条 合同生效</w:t>
      </w:r>
      <w:r/>
    </w:p>
    <w:p>
      <w:pPr>
        <w:ind w:firstLine="420"/>
        <w:spacing w:line="360" w:lineRule="auto"/>
        <w:rPr>
          <w:rFonts w:ascii="宋体" w:hAnsi="宋体"/>
          <w:color w:val="000000"/>
          <w:szCs w:val="21"/>
        </w:rPr>
      </w:pPr>
      <w:r>
        <w:rPr>
          <w:rFonts w:hint="eastAsia" w:ascii="宋体" w:hAnsi="宋体"/>
          <w:color w:val="000000"/>
          <w:szCs w:val="21"/>
        </w:rPr>
        <w:t xml:space="preserve">1.双方签约人为各自法定代表人或被授权代表。</w:t>
      </w:r>
      <w:r/>
    </w:p>
    <w:p>
      <w:pPr>
        <w:ind w:firstLine="420"/>
        <w:spacing w:line="360" w:lineRule="auto"/>
        <w:rPr>
          <w:rFonts w:ascii="宋体" w:hAnsi="宋体"/>
          <w:color w:val="000000"/>
          <w:szCs w:val="21"/>
        </w:rPr>
      </w:pPr>
      <w:r>
        <w:rPr>
          <w:rFonts w:hint="eastAsia" w:ascii="宋体" w:hAnsi="宋体"/>
          <w:color w:val="000000"/>
          <w:szCs w:val="21"/>
        </w:rPr>
        <w:t xml:space="preserve">2.本合同壹式肆份，甲乙双方各执贰份，各份具有同等法律效力。</w:t>
      </w:r>
      <w:r/>
    </w:p>
    <w:p>
      <w:pPr>
        <w:ind w:firstLine="420"/>
        <w:spacing w:line="360" w:lineRule="auto"/>
        <w:rPr>
          <w:rFonts w:ascii="宋体" w:hAnsi="宋体"/>
          <w:color w:val="000000"/>
          <w:szCs w:val="21"/>
        </w:rPr>
      </w:pPr>
      <w:r>
        <w:rPr>
          <w:rFonts w:hint="eastAsia" w:ascii="宋体" w:hAnsi="宋体"/>
          <w:color w:val="000000"/>
          <w:szCs w:val="21"/>
        </w:rPr>
        <w:t xml:space="preserve">3.本合同应按照中华人民共和国的现行法律进行解释。</w:t>
      </w:r>
      <w:r/>
    </w:p>
    <w:p>
      <w:pPr>
        <w:ind w:firstLine="420"/>
        <w:spacing w:line="360" w:lineRule="auto"/>
        <w:rPr>
          <w:rFonts w:ascii="宋体" w:hAnsi="宋体"/>
          <w:color w:val="000000"/>
          <w:szCs w:val="21"/>
        </w:rPr>
      </w:pPr>
      <w:r>
        <w:rPr>
          <w:rFonts w:hint="eastAsia" w:ascii="宋体" w:hAnsi="宋体"/>
          <w:color w:val="000000"/>
          <w:szCs w:val="21"/>
        </w:rPr>
        <w:t xml:space="preserve">4.合同修改：除甲乙双方签署书面修改、补充条款，并成为本合同不可分割的一部分之外，本合同条件不得有任何变化或修改。</w:t>
      </w:r>
      <w:r/>
    </w:p>
    <w:p>
      <w:pPr>
        <w:ind w:firstLine="420"/>
        <w:spacing w:line="360" w:lineRule="auto"/>
        <w:rPr>
          <w:color w:val="000000"/>
          <w:u w:val="single"/>
        </w:rPr>
      </w:pPr>
      <w:r>
        <w:rPr>
          <w:color w:val="000000"/>
          <w:u w:val="single"/>
        </w:rPr>
      </w:r>
      <w:r/>
    </w:p>
    <w:p>
      <w:pPr>
        <w:ind w:firstLine="420"/>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甲方（公章）：                               乙方（公章）：</w:t>
      </w:r>
      <w:r/>
    </w:p>
    <w:p>
      <w:pPr>
        <w:spacing w:line="360" w:lineRule="auto"/>
        <w:rPr>
          <w:rFonts w:ascii="宋体" w:hAnsi="宋体"/>
          <w:color w:val="000000"/>
          <w:szCs w:val="21"/>
        </w:rPr>
      </w:pPr>
      <w:r>
        <w:rPr>
          <w:rFonts w:hint="eastAsia" w:ascii="宋体" w:hAnsi="宋体"/>
          <w:color w:val="000000"/>
          <w:szCs w:val="21"/>
        </w:rPr>
        <w:t xml:space="preserve">法定代表人或授权代表（签字或盖章）：         法定代表人或授权代表（签字或盖章）：</w:t>
      </w:r>
      <w:r/>
    </w:p>
    <w:p>
      <w:pPr>
        <w:spacing w:line="360" w:lineRule="auto"/>
        <w:rPr>
          <w:rFonts w:ascii="宋体" w:hAnsi="宋体"/>
          <w:color w:val="000000"/>
          <w:szCs w:val="21"/>
        </w:rPr>
      </w:pPr>
      <w:r>
        <w:rPr>
          <w:rFonts w:hint="eastAsia" w:ascii="宋体" w:hAnsi="宋体"/>
          <w:color w:val="000000"/>
          <w:szCs w:val="21"/>
        </w:rPr>
        <w:t xml:space="preserve">签订日期：                                   签订日期：</w:t>
      </w:r>
      <w:r/>
    </w:p>
    <w:p>
      <w:pPr>
        <w:ind w:firstLine="420"/>
        <w:spacing w:line="360" w:lineRule="auto"/>
        <w:rPr>
          <w:rFonts w:ascii="宋体" w:hAnsi="宋体"/>
          <w:color w:val="000000"/>
          <w:szCs w:val="21"/>
        </w:rPr>
      </w:pPr>
      <w:r>
        <w:rPr>
          <w:rFonts w:ascii="宋体" w:hAnsi="宋体"/>
          <w:color w:val="000000"/>
          <w:szCs w:val="21"/>
        </w:rPr>
      </w:r>
      <w:r/>
    </w:p>
    <w:p>
      <w:pPr>
        <w:rPr>
          <w:rFonts w:ascii="宋体" w:hAnsi="宋体"/>
          <w:szCs w:val="21"/>
        </w:rPr>
      </w:pPr>
      <w:r>
        <w:rPr>
          <w:rFonts w:ascii="宋体" w:hAnsi="宋体"/>
          <w:szCs w:val="21"/>
        </w:rPr>
      </w:r>
      <w:r/>
    </w:p>
    <w:p>
      <w:pPr>
        <w:rPr>
          <w:rStyle w:val="1209"/>
          <w:b/>
          <w:sz w:val="32"/>
          <w:szCs w:val="32"/>
        </w:rPr>
      </w:pPr>
      <w:r>
        <w:rPr>
          <w:rStyle w:val="1209"/>
          <w:rFonts w:hint="eastAsia"/>
          <w:b/>
          <w:sz w:val="32"/>
          <w:szCs w:val="32"/>
        </w:rPr>
        <w:br w:type="page" w:clear="all"/>
      </w:r>
      <w:r/>
    </w:p>
    <w:p>
      <w:pPr>
        <w:pStyle w:val="890"/>
        <w:jc w:val="center"/>
        <w:rPr>
          <w:rStyle w:val="1209"/>
          <w:bCs w:val="0"/>
          <w:sz w:val="32"/>
          <w:szCs w:val="32"/>
        </w:rPr>
      </w:pPr>
      <w:r/>
      <w:bookmarkStart w:id="102" w:name="_Toc202340137"/>
      <w:r>
        <w:rPr>
          <w:rStyle w:val="1209"/>
          <w:rFonts w:hint="eastAsia"/>
          <w:bCs w:val="0"/>
          <w:sz w:val="32"/>
          <w:szCs w:val="32"/>
        </w:rPr>
        <w:t xml:space="preserve">第七章</w:t>
      </w:r>
      <w:r>
        <w:rPr>
          <w:rStyle w:val="1209"/>
          <w:rFonts w:hint="eastAsia"/>
          <w:bCs w:val="0"/>
          <w:sz w:val="32"/>
          <w:szCs w:val="32"/>
        </w:rPr>
        <w:t xml:space="preserve"> </w:t>
      </w:r>
      <w:bookmarkStart w:id="103" w:name="gpcItem_SubmitDocStruct"/>
      <w:r/>
      <w:bookmarkEnd w:id="94"/>
      <w:r/>
      <w:bookmarkEnd w:id="95"/>
      <w:r/>
      <w:bookmarkEnd w:id="96"/>
      <w:r/>
      <w:bookmarkEnd w:id="97"/>
      <w:r/>
      <w:bookmarkEnd w:id="98"/>
      <w:r>
        <w:rPr>
          <w:rStyle w:val="1209"/>
          <w:rFonts w:hint="eastAsia"/>
          <w:bCs w:val="0"/>
          <w:sz w:val="32"/>
          <w:szCs w:val="32"/>
        </w:rPr>
        <w:t xml:space="preserve">响应文件格式</w:t>
      </w:r>
      <w:bookmarkEnd w:id="99"/>
      <w:r/>
      <w:bookmarkEnd w:id="100"/>
      <w:r/>
      <w:bookmarkEnd w:id="101"/>
      <w:r/>
      <w:bookmarkEnd w:id="102"/>
      <w:r/>
      <w:bookmarkEnd w:id="103"/>
      <w:r/>
      <w:r/>
    </w:p>
    <w:p>
      <w:pPr>
        <w:spacing w:line="360" w:lineRule="auto"/>
        <w:rPr>
          <w:rFonts w:ascii="宋体" w:hAnsi="宋体"/>
          <w:b/>
          <w:color w:val="000000"/>
          <w:szCs w:val="21"/>
        </w:rPr>
      </w:pPr>
      <w:r>
        <w:rPr>
          <w:rFonts w:hint="eastAsia" w:ascii="宋体" w:hAnsi="宋体"/>
          <w:b/>
          <w:color w:val="000000"/>
          <w:szCs w:val="21"/>
        </w:rPr>
        <w:t xml:space="preserve">对本章的格式</w:t>
      </w:r>
      <w:r>
        <w:rPr>
          <w:rFonts w:ascii="宋体" w:hAnsi="宋体"/>
          <w:b/>
          <w:color w:val="000000"/>
          <w:szCs w:val="21"/>
        </w:rPr>
        <w:t xml:space="preserve">，</w:t>
      </w:r>
      <w:r>
        <w:rPr>
          <w:rFonts w:hint="eastAsia" w:ascii="宋体" w:hAnsi="宋体"/>
          <w:b/>
          <w:color w:val="000000"/>
          <w:szCs w:val="21"/>
        </w:rPr>
        <w:t xml:space="preserve">供应商</w:t>
      </w:r>
      <w:r>
        <w:rPr>
          <w:rFonts w:ascii="宋体" w:hAnsi="宋体"/>
          <w:b/>
          <w:color w:val="000000"/>
          <w:szCs w:val="21"/>
        </w:rPr>
        <w:t xml:space="preserve">可根据自身情况进行补充和修改，但补充和修改不得造成与本格式内容有实质性的违背。</w:t>
      </w:r>
      <w:r>
        <w:rPr>
          <w:rFonts w:hint="eastAsia" w:ascii="宋体" w:hAnsi="宋体"/>
          <w:b/>
          <w:color w:val="000000"/>
          <w:szCs w:val="21"/>
        </w:rPr>
        <w:t xml:space="preserve">相关材料提供要求详见第二章响应须知。</w:t>
      </w:r>
      <w:r/>
    </w:p>
    <w:p>
      <w:r/>
      <w:r/>
    </w:p>
    <w:p>
      <w:r/>
      <w:r/>
    </w:p>
    <w:p>
      <w:r/>
      <w:r/>
    </w:p>
    <w:p>
      <w:r/>
      <w:r/>
    </w:p>
    <w:p>
      <w:r/>
      <w:r/>
    </w:p>
    <w:p>
      <w:r/>
      <w:r/>
    </w:p>
    <w:p>
      <w:r/>
      <w:r/>
    </w:p>
    <w:p>
      <w:r/>
      <w:r/>
    </w:p>
    <w:p>
      <w:r/>
      <w:r/>
    </w:p>
    <w:p>
      <w:r/>
      <w:r/>
    </w:p>
    <w:p>
      <w:pPr>
        <w:jc w:val="center"/>
        <w:rPr>
          <w:rFonts w:ascii="宋体" w:hAnsi="宋体"/>
          <w:b/>
          <w:sz w:val="72"/>
          <w:szCs w:val="21"/>
        </w:rPr>
      </w:pPr>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ascii="宋体" w:hAnsi="宋体"/>
          <w:b/>
          <w:bCs/>
          <w:sz w:val="32"/>
          <w:szCs w:val="32"/>
        </w:rPr>
        <w:sectPr>
          <w:footnotePr/>
          <w:endnotePr/>
          <w:type w:val="nextPage"/>
          <w:pgSz w:w="11906" w:h="16838" w:orient="portrait"/>
          <w:pgMar w:top="1474" w:right="1247" w:bottom="1247" w:left="1531" w:header="851" w:footer="680" w:gutter="0"/>
          <w:cols w:num="1" w:sep="0" w:space="425" w:equalWidth="1"/>
          <w:docGrid w:linePitch="360"/>
        </w:sectPr>
      </w:pPr>
      <w:r>
        <w:rPr>
          <w:rFonts w:ascii="宋体" w:hAnsi="宋体"/>
          <w:b/>
          <w:bCs/>
          <w:sz w:val="32"/>
          <w:szCs w:val="32"/>
        </w:rPr>
      </w:r>
      <w:r/>
    </w:p>
    <w:p>
      <w:pPr>
        <w:pStyle w:val="891"/>
        <w:spacing w:before="0" w:after="0" w:line="360" w:lineRule="auto"/>
        <w:rPr>
          <w:rFonts w:ascii="黑体" w:hAnsi="黑体"/>
          <w:lang w:val="zh-CN"/>
        </w:rPr>
      </w:pPr>
      <w:r/>
      <w:bookmarkStart w:id="104" w:name="_Toc161126689"/>
      <w:r/>
      <w:bookmarkStart w:id="105" w:name="_Toc161067517"/>
      <w:r>
        <w:rPr>
          <w:rFonts w:hint="eastAsia" w:ascii="黑体" w:hAnsi="黑体"/>
          <w:u w:val="single"/>
          <w:lang w:val="zh-CN"/>
        </w:rPr>
        <w:t xml:space="preserve">一、供</w:t>
      </w:r>
      <w:r>
        <w:rPr>
          <w:rFonts w:ascii="黑体" w:hAnsi="黑体"/>
          <w:u w:val="single"/>
          <w:lang w:val="zh-CN"/>
        </w:rPr>
        <w:t xml:space="preserve">应商情况表</w:t>
      </w:r>
      <w:bookmarkEnd w:id="104"/>
      <w:r/>
      <w:bookmarkEnd w:id="105"/>
      <w:r/>
      <w:r/>
    </w:p>
    <w:p>
      <w:pPr>
        <w:jc w:val="center"/>
      </w:pPr>
      <w:r>
        <w:rPr>
          <w:rFonts w:hint="eastAsia"/>
        </w:rPr>
        <w:t xml:space="preserve">供应商情况表</w:t>
      </w:r>
      <w:r/>
    </w:p>
    <w:p>
      <w:pPr>
        <w:rPr>
          <w:rFonts w:ascii="宋体" w:hAnsi="宋体"/>
          <w:szCs w:val="21"/>
        </w:rPr>
      </w:pPr>
      <w:r>
        <w:rPr>
          <w:rFonts w:ascii="宋体" w:hAnsi="宋体"/>
          <w:szCs w:val="21"/>
        </w:rPr>
        <w:t xml:space="preserve">单位名称（加盖公章）：</w:t>
      </w:r>
      <w:r/>
    </w:p>
    <w:tbl>
      <w:tblPr>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903"/>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auto" w:sz="4" w:space="0"/>
            </w:tcBorders>
            <w:tcW w:w="1564" w:type="dxa"/>
            <w:vAlign w:val="center"/>
            <w:textDirection w:val="lrTb"/>
            <w:noWrap w:val="false"/>
          </w:tcPr>
          <w:p>
            <w:pPr>
              <w:pStyle w:val="903"/>
              <w:ind w:firstLine="0"/>
              <w:jc w:val="center"/>
              <w:spacing w:line="300" w:lineRule="auto"/>
              <w:rPr>
                <w:rFonts w:ascii="宋体" w:hAnsi="宋体" w:eastAsia="宋体"/>
                <w:sz w:val="21"/>
                <w:szCs w:val="21"/>
              </w:rPr>
            </w:pPr>
            <w:r>
              <w:rPr>
                <w:rFonts w:ascii="宋体" w:hAnsi="宋体" w:eastAsia="宋体"/>
                <w:sz w:val="21"/>
                <w:szCs w:val="21"/>
              </w:rPr>
              <w:t xml:space="preserve">法定代表人</w:t>
            </w:r>
            <w:r/>
          </w:p>
        </w:tc>
        <w:tc>
          <w:tcPr>
            <w:gridSpan w:val="3"/>
            <w:tcBorders>
              <w:left w:val="single" w:color="auto" w:sz="4" w:space="0"/>
            </w:tcBorders>
            <w:tcW w:w="2784" w:type="dxa"/>
            <w:vAlign w:val="center"/>
            <w:textDirection w:val="lrTb"/>
            <w:noWrap w:val="false"/>
          </w:tcPr>
          <w:p>
            <w:pPr>
              <w:pStyle w:val="903"/>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903"/>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903"/>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03"/>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auto" w:sz="4" w:space="0"/>
            </w:tcBorders>
            <w:tcW w:w="1564" w:type="dxa"/>
            <w:vAlign w:val="center"/>
            <w:textDirection w:val="lrTb"/>
            <w:noWrap w:val="false"/>
          </w:tcPr>
          <w:p>
            <w:pPr>
              <w:pStyle w:val="903"/>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7128" w:type="dxa"/>
            <w:vAlign w:val="center"/>
            <w:textDirection w:val="lrTb"/>
            <w:noWrap w:val="false"/>
          </w:tcPr>
          <w:p>
            <w:pPr>
              <w:pStyle w:val="903"/>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03"/>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auto" w:sz="4" w:space="0"/>
            </w:tcBorders>
            <w:tcW w:w="1564" w:type="dxa"/>
            <w:vAlign w:val="center"/>
            <w:textDirection w:val="lrTb"/>
            <w:noWrap w:val="false"/>
          </w:tcPr>
          <w:p>
            <w:pPr>
              <w:pStyle w:val="903"/>
              <w:ind w:firstLine="0"/>
              <w:jc w:val="both"/>
              <w:spacing w:line="300" w:lineRule="auto"/>
              <w:rPr>
                <w:rFonts w:ascii="宋体" w:hAnsi="宋体" w:eastAsia="宋体"/>
                <w:sz w:val="21"/>
                <w:szCs w:val="21"/>
              </w:rPr>
            </w:pPr>
            <w:r>
              <w:rPr>
                <w:rFonts w:ascii="宋体" w:hAnsi="宋体" w:eastAsia="宋体"/>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903"/>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650" w:type="dxa"/>
            <w:vAlign w:val="center"/>
            <w:textDirection w:val="lrTb"/>
            <w:noWrap w:val="false"/>
          </w:tcPr>
          <w:p>
            <w:pPr>
              <w:pStyle w:val="903"/>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1088" w:type="dxa"/>
            <w:vAlign w:val="center"/>
            <w:textDirection w:val="lrTb"/>
            <w:noWrap w:val="false"/>
          </w:tcPr>
          <w:p>
            <w:pPr>
              <w:pStyle w:val="903"/>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auto" w:sz="4" w:space="0"/>
            </w:tcBorders>
            <w:tcW w:w="2773" w:type="dxa"/>
            <w:vAlign w:val="center"/>
            <w:textDirection w:val="lrTb"/>
            <w:noWrap w:val="false"/>
          </w:tcPr>
          <w:p>
            <w:pPr>
              <w:pStyle w:val="903"/>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903"/>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auto" w:sz="4" w:space="0"/>
            </w:tcBorders>
            <w:tcW w:w="3542" w:type="dxa"/>
            <w:vAlign w:val="center"/>
            <w:textDirection w:val="lrTb"/>
            <w:noWrap w:val="false"/>
          </w:tcPr>
          <w:p>
            <w:pPr>
              <w:pStyle w:val="903"/>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650" w:type="dxa"/>
            <w:vAlign w:val="center"/>
            <w:textDirection w:val="lrTb"/>
            <w:noWrap w:val="false"/>
          </w:tcPr>
          <w:p>
            <w:pPr>
              <w:pStyle w:val="903"/>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1088" w:type="dxa"/>
            <w:vAlign w:val="center"/>
            <w:textDirection w:val="lrTb"/>
            <w:noWrap w:val="false"/>
          </w:tcPr>
          <w:p>
            <w:pPr>
              <w:pStyle w:val="903"/>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auto" w:sz="4" w:space="0"/>
            </w:tcBorders>
            <w:tcW w:w="2773" w:type="dxa"/>
            <w:vAlign w:val="center"/>
            <w:textDirection w:val="lrTb"/>
            <w:noWrap w:val="false"/>
          </w:tcPr>
          <w:p>
            <w:pPr>
              <w:pStyle w:val="903"/>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1289" w:type="dxa"/>
            <w:vAlign w:val="center"/>
            <w:textDirection w:val="lrTb"/>
            <w:noWrap w:val="false"/>
          </w:tcPr>
          <w:p>
            <w:pPr>
              <w:pStyle w:val="903"/>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3542" w:type="dxa"/>
            <w:vAlign w:val="center"/>
            <w:textDirection w:val="lrTb"/>
            <w:noWrap w:val="false"/>
          </w:tcPr>
          <w:p>
            <w:pPr>
              <w:pStyle w:val="903"/>
              <w:ind w:firstLine="0"/>
              <w:jc w:val="both"/>
              <w:spacing w:line="300" w:lineRule="auto"/>
              <w:rPr>
                <w:rFonts w:ascii="宋体" w:hAnsi="宋体" w:eastAsia="宋体"/>
                <w:b/>
                <w:sz w:val="18"/>
                <w:szCs w:val="18"/>
              </w:rPr>
            </w:pPr>
            <w:r>
              <w:rPr>
                <w:rFonts w:ascii="宋体" w:hAnsi="宋体" w:eastAsia="宋体"/>
                <w:b/>
                <w:sz w:val="18"/>
                <w:szCs w:val="18"/>
              </w:rPr>
            </w:r>
            <w:r/>
          </w:p>
        </w:tc>
      </w:tr>
      <w:tr>
        <w:trPr>
          <w:jc w:val="center"/>
          <w:trHeight w:val="645"/>
        </w:trPr>
        <w:tc>
          <w:tcPr>
            <w:tcW w:w="650" w:type="dxa"/>
            <w:vAlign w:val="center"/>
            <w:textDirection w:val="lrTb"/>
            <w:noWrap w:val="false"/>
          </w:tcPr>
          <w:p>
            <w:pPr>
              <w:pStyle w:val="903"/>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1088" w:type="dxa"/>
            <w:vAlign w:val="center"/>
            <w:textDirection w:val="lrTb"/>
            <w:noWrap w:val="false"/>
          </w:tcPr>
          <w:p>
            <w:pPr>
              <w:rPr>
                <w:rFonts w:ascii="宋体" w:hAnsi="宋体"/>
              </w:rPr>
            </w:pPr>
            <w:r>
              <w:rPr>
                <w:rFonts w:ascii="宋体" w:hAnsi="宋体"/>
              </w:rPr>
              <w:t xml:space="preserve">单位从业人员数量</w:t>
            </w:r>
            <w:r/>
          </w:p>
        </w:tc>
        <w:tc>
          <w:tcPr>
            <w:gridSpan w:val="3"/>
            <w:tcBorders>
              <w:left w:val="single" w:color="auto" w:sz="4" w:space="0"/>
            </w:tcBorders>
            <w:tcW w:w="2773" w:type="dxa"/>
            <w:vAlign w:val="center"/>
            <w:textDirection w:val="lrTb"/>
            <w:noWrap w:val="false"/>
          </w:tcPr>
          <w:p>
            <w:pPr>
              <w:pStyle w:val="903"/>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2701" w:type="dxa"/>
            <w:vAlign w:val="center"/>
            <w:textDirection w:val="lrTb"/>
            <w:noWrap w:val="false"/>
          </w:tcPr>
          <w:p>
            <w:pPr>
              <w:pStyle w:val="903"/>
              <w:ind w:firstLine="0"/>
              <w:jc w:val="both"/>
              <w:spacing w:line="300" w:lineRule="auto"/>
              <w:rPr>
                <w:rFonts w:ascii="宋体" w:hAnsi="宋体" w:eastAsia="宋体"/>
                <w:sz w:val="21"/>
                <w:szCs w:val="21"/>
              </w:rPr>
            </w:pPr>
            <w:r>
              <w:rPr>
                <w:rFonts w:ascii="宋体" w:hAnsi="宋体" w:eastAsia="宋体"/>
                <w:sz w:val="21"/>
                <w:szCs w:val="21"/>
              </w:rPr>
              <w:t xml:space="preserve">单位202</w:t>
            </w:r>
            <w:r>
              <w:rPr>
                <w:rFonts w:ascii="宋体" w:hAnsi="宋体" w:eastAsia="宋体"/>
                <w:sz w:val="21"/>
                <w:szCs w:val="21"/>
              </w:rPr>
              <w:t xml:space="preserve">5</w:t>
            </w:r>
            <w:r>
              <w:rPr>
                <w:rFonts w:ascii="宋体" w:hAnsi="宋体" w:eastAsia="宋体"/>
                <w:sz w:val="21"/>
                <w:szCs w:val="21"/>
              </w:rPr>
              <w:t xml:space="preserve">年总营业收入</w:t>
            </w:r>
            <w:r/>
          </w:p>
        </w:tc>
        <w:tc>
          <w:tcPr>
            <w:tcBorders>
              <w:left w:val="single" w:color="auto" w:sz="4" w:space="0"/>
            </w:tcBorders>
            <w:tcW w:w="2130" w:type="dxa"/>
            <w:vAlign w:val="center"/>
            <w:textDirection w:val="lrTb"/>
            <w:noWrap w:val="false"/>
          </w:tcPr>
          <w:p>
            <w:pPr>
              <w:pStyle w:val="903"/>
              <w:ind w:firstLine="147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650" w:type="dxa"/>
            <w:vAlign w:val="center"/>
            <w:textDirection w:val="lrTb"/>
            <w:noWrap w:val="false"/>
          </w:tcPr>
          <w:p>
            <w:pPr>
              <w:pStyle w:val="903"/>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1088" w:type="dxa"/>
            <w:vAlign w:val="center"/>
            <w:textDirection w:val="lrTb"/>
            <w:noWrap w:val="false"/>
          </w:tcPr>
          <w:p>
            <w:pPr>
              <w:rPr>
                <w:rFonts w:ascii="宋体" w:hAnsi="宋体"/>
              </w:rPr>
            </w:pPr>
            <w:r>
              <w:rPr>
                <w:rFonts w:hint="eastAsia" w:ascii="宋体" w:hAnsi="宋体"/>
              </w:rPr>
              <w:t xml:space="preserve">企业规模</w:t>
            </w:r>
            <w:r/>
          </w:p>
        </w:tc>
        <w:tc>
          <w:tcPr>
            <w:gridSpan w:val="8"/>
            <w:tcBorders>
              <w:left w:val="single" w:color="auto" w:sz="4" w:space="0"/>
            </w:tcBorders>
            <w:tcW w:w="7604" w:type="dxa"/>
            <w:vAlign w:val="center"/>
            <w:textDirection w:val="lrTb"/>
            <w:noWrap w:val="false"/>
          </w:tcPr>
          <w:p>
            <w:pPr>
              <w:pStyle w:val="903"/>
              <w:ind w:firstLine="0"/>
              <w:jc w:val="center"/>
              <w:spacing w:line="300" w:lineRule="auto"/>
              <w:rPr>
                <w:rFonts w:ascii="宋体" w:hAnsi="宋体" w:eastAsia="宋体"/>
                <w:sz w:val="21"/>
                <w:szCs w:val="21"/>
              </w:rPr>
            </w:pPr>
            <w:r>
              <w:rPr>
                <w:rFonts w:hint="eastAsia" w:ascii="宋体" w:hAnsi="宋体" w:eastAsia="宋体"/>
                <w:sz w:val="21"/>
                <w:szCs w:val="21"/>
              </w:rPr>
              <w:t xml:space="preserve">□大型 </w:t>
            </w:r>
            <w:r>
              <w:rPr>
                <w:rFonts w:ascii="宋体" w:hAnsi="宋体" w:eastAsia="宋体"/>
                <w:sz w:val="21"/>
                <w:szCs w:val="21"/>
              </w:rPr>
              <w:t xml:space="preserve">    </w:t>
            </w:r>
            <w:r>
              <w:rPr>
                <w:rFonts w:hint="eastAsia" w:ascii="宋体" w:hAnsi="宋体" w:eastAsia="宋体"/>
                <w:sz w:val="21"/>
                <w:szCs w:val="21"/>
              </w:rPr>
              <w:t xml:space="preserve">□中型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□小型 </w:t>
            </w:r>
            <w:r>
              <w:rPr>
                <w:rFonts w:ascii="宋体" w:hAnsi="宋体" w:eastAsia="宋体"/>
                <w:sz w:val="21"/>
                <w:szCs w:val="21"/>
              </w:rPr>
              <w:t xml:space="preserve">    </w:t>
            </w:r>
            <w:r>
              <w:rPr>
                <w:rFonts w:hint="eastAsia" w:ascii="宋体" w:hAnsi="宋体" w:eastAsia="宋体"/>
                <w:sz w:val="21"/>
                <w:szCs w:val="21"/>
              </w:rPr>
              <w:t xml:space="preserve">□微型</w:t>
            </w:r>
            <w:r/>
          </w:p>
        </w:tc>
      </w:tr>
      <w:tr>
        <w:trPr>
          <w:jc w:val="center"/>
          <w:trHeight w:val="1767"/>
        </w:trPr>
        <w:tc>
          <w:tcPr>
            <w:tcW w:w="650" w:type="dxa"/>
            <w:vAlign w:val="center"/>
            <w:textDirection w:val="lrTb"/>
            <w:noWrap w:val="false"/>
          </w:tcPr>
          <w:p>
            <w:pPr>
              <w:pStyle w:val="903"/>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9"/>
            <w:tcW w:w="8692" w:type="dxa"/>
            <w:vAlign w:val="center"/>
            <w:textDirection w:val="lrTb"/>
            <w:noWrap w:val="false"/>
          </w:tcPr>
          <w:p>
            <w:pPr>
              <w:pStyle w:val="903"/>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903"/>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903"/>
              <w:ind w:firstLine="0"/>
              <w:jc w:val="both"/>
              <w:spacing w:line="300" w:lineRule="auto"/>
              <w:rPr>
                <w:rFonts w:ascii="宋体" w:hAnsi="宋体" w:eastAsia="宋体"/>
                <w:sz w:val="21"/>
                <w:szCs w:val="21"/>
              </w:rPr>
            </w:pPr>
            <w:r>
              <w:rPr>
                <w:rFonts w:ascii="宋体" w:hAnsi="宋体" w:eastAsia="宋体"/>
                <w:sz w:val="21"/>
                <w:szCs w:val="21"/>
              </w:rPr>
              <w:t xml:space="preserve">2._____________________________________</w:t>
            </w:r>
            <w:r/>
          </w:p>
          <w:p>
            <w:pPr>
              <w:pStyle w:val="903"/>
              <w:ind w:firstLine="0"/>
              <w:jc w:val="both"/>
              <w:spacing w:line="300" w:lineRule="auto"/>
              <w:rPr>
                <w:rFonts w:ascii="宋体" w:hAnsi="宋体" w:eastAsia="宋体"/>
                <w:sz w:val="21"/>
                <w:szCs w:val="21"/>
              </w:rPr>
            </w:pPr>
            <w:r>
              <w:rPr>
                <w:rFonts w:ascii="宋体" w:hAnsi="宋体" w:eastAsia="宋体"/>
                <w:sz w:val="21"/>
                <w:szCs w:val="21"/>
              </w:rPr>
              <w:t xml:space="preserve">3._____________________________________</w:t>
            </w:r>
            <w:r/>
          </w:p>
        </w:tc>
      </w:tr>
      <w:tr>
        <w:trPr>
          <w:jc w:val="center"/>
          <w:trHeight w:val="1548"/>
        </w:trPr>
        <w:tc>
          <w:tcPr>
            <w:tcW w:w="650" w:type="dxa"/>
            <w:vAlign w:val="center"/>
            <w:textDirection w:val="lrTb"/>
            <w:noWrap w:val="false"/>
          </w:tcPr>
          <w:p>
            <w:pPr>
              <w:pStyle w:val="903"/>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center"/>
            <w:textDirection w:val="lrTb"/>
            <w:noWrap w:val="false"/>
          </w:tcPr>
          <w:p>
            <w:pPr>
              <w:pStyle w:val="903"/>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textDirection w:val="lrTb"/>
            <w:noWrap w:val="false"/>
          </w:tcPr>
          <w:p>
            <w:pPr>
              <w:pStyle w:val="903"/>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650" w:type="dxa"/>
            <w:vAlign w:val="center"/>
            <w:textDirection w:val="lrTb"/>
            <w:noWrap w:val="false"/>
          </w:tcPr>
          <w:p>
            <w:pPr>
              <w:pStyle w:val="903"/>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3"/>
            <w:tcW w:w="2445" w:type="dxa"/>
            <w:textDirection w:val="lrTb"/>
            <w:noWrap w:val="false"/>
          </w:tcPr>
          <w:p>
            <w:pPr>
              <w:pStyle w:val="903"/>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textDirection w:val="lrTb"/>
            <w:noWrap w:val="false"/>
          </w:tcPr>
          <w:p>
            <w:pPr>
              <w:pStyle w:val="903"/>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650" w:type="dxa"/>
            <w:vAlign w:val="center"/>
            <w:textDirection w:val="lrTb"/>
            <w:noWrap w:val="false"/>
          </w:tcPr>
          <w:p>
            <w:pPr>
              <w:pStyle w:val="903"/>
              <w:ind w:firstLine="0"/>
              <w:jc w:val="center"/>
              <w:spacing w:line="300" w:lineRule="auto"/>
              <w:rPr>
                <w:rFonts w:ascii="宋体" w:hAnsi="宋体" w:eastAsia="宋体"/>
                <w:sz w:val="21"/>
                <w:szCs w:val="21"/>
              </w:rPr>
            </w:pPr>
            <w:r>
              <w:rPr>
                <w:rFonts w:ascii="宋体" w:hAnsi="宋体" w:eastAsia="宋体"/>
                <w:sz w:val="21"/>
                <w:szCs w:val="21"/>
              </w:rPr>
              <w:t xml:space="preserve">11</w:t>
            </w:r>
            <w:r/>
          </w:p>
        </w:tc>
        <w:tc>
          <w:tcPr>
            <w:gridSpan w:val="9"/>
            <w:tcW w:w="8692" w:type="dxa"/>
            <w:vAlign w:val="center"/>
            <w:textDirection w:val="lrTb"/>
            <w:noWrap w:val="false"/>
          </w:tcPr>
          <w:p>
            <w:pPr>
              <w:pStyle w:val="903"/>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pStyle w:val="1286"/>
        <w:ind w:firstLine="422"/>
        <w:spacing w:line="360" w:lineRule="auto"/>
        <w:rPr>
          <w:rFonts w:hint="default" w:hAnsi="宋体" w:eastAsia="宋体"/>
          <w:b/>
          <w:color w:val="000000"/>
          <w:sz w:val="21"/>
          <w:szCs w:val="21"/>
        </w:rPr>
        <w:sectPr>
          <w:footnotePr/>
          <w:endnotePr/>
          <w:type w:val="nextPage"/>
          <w:pgSz w:w="11906" w:h="16838" w:orient="portrait"/>
          <w:pgMar w:top="1474" w:right="1247" w:bottom="1247" w:left="1531" w:header="851" w:footer="680" w:gutter="0"/>
          <w:cols w:num="1" w:sep="0" w:space="425" w:equalWidth="1"/>
          <w:docGrid w:linePitch="360"/>
        </w:sectPr>
      </w:pPr>
      <w:r>
        <w:rPr>
          <w:rFonts w:hint="default" w:hAnsi="宋体" w:eastAsia="宋体"/>
          <w:b/>
          <w:color w:val="000000"/>
          <w:sz w:val="21"/>
          <w:szCs w:val="21"/>
        </w:rPr>
        <w:t xml:space="preserve">注：</w:t>
      </w:r>
      <w:r>
        <w:rPr>
          <w:rFonts w:hAnsi="宋体" w:eastAsia="宋体"/>
          <w:b/>
          <w:color w:val="000000"/>
          <w:sz w:val="21"/>
          <w:szCs w:val="21"/>
        </w:rPr>
        <w:t xml:space="preserve">企业规模的</w:t>
      </w:r>
      <w:r>
        <w:rPr>
          <w:rFonts w:hint="default" w:hAnsi="宋体" w:eastAsia="宋体"/>
          <w:b/>
          <w:color w:val="000000"/>
          <w:sz w:val="21"/>
          <w:szCs w:val="21"/>
        </w:rPr>
        <w:t xml:space="preserve">企业划型标准请根据《中小企业划型标准规定》（工信部联企业〔2011〕300号）</w:t>
      </w:r>
      <w:r>
        <w:rPr>
          <w:rFonts w:hAnsi="宋体" w:eastAsia="宋体"/>
          <w:b/>
          <w:color w:val="000000"/>
          <w:sz w:val="21"/>
          <w:szCs w:val="21"/>
        </w:rPr>
        <w:t xml:space="preserve">。</w:t>
      </w:r>
      <w:bookmarkStart w:id="106" w:name="_Ref507166820"/>
      <w:r/>
      <w:bookmarkStart w:id="107" w:name="_Toc519686651"/>
      <w:r/>
      <w:bookmarkStart w:id="108" w:name="_Ref33617519"/>
      <w:r/>
      <w:bookmarkStart w:id="109" w:name="_Toc62807510"/>
      <w:r/>
      <w:bookmarkStart w:id="110" w:name="_Ref15302737"/>
      <w:r/>
      <w:bookmarkStart w:id="111" w:name="_Toc161067518"/>
      <w:r/>
      <w:r/>
    </w:p>
    <w:p>
      <w:pPr>
        <w:pStyle w:val="891"/>
        <w:spacing w:before="0" w:after="0" w:line="360" w:lineRule="auto"/>
        <w:rPr>
          <w:rFonts w:ascii="黑体" w:hAnsi="黑体"/>
          <w:u w:val="single"/>
          <w:lang w:val="zh-CN"/>
        </w:rPr>
      </w:pPr>
      <w:r/>
      <w:bookmarkStart w:id="112" w:name="_Toc161126690"/>
      <w:r>
        <w:rPr>
          <w:rFonts w:hint="eastAsia" w:ascii="黑体" w:hAnsi="黑体"/>
          <w:u w:val="single"/>
          <w:lang w:val="zh-CN"/>
        </w:rPr>
        <w:t xml:space="preserve">二</w:t>
      </w:r>
      <w:bookmarkEnd w:id="106"/>
      <w:r/>
      <w:bookmarkEnd w:id="107"/>
      <w:r/>
      <w:bookmarkEnd w:id="108"/>
      <w:r/>
      <w:bookmarkEnd w:id="109"/>
      <w:r/>
      <w:bookmarkEnd w:id="110"/>
      <w:r>
        <w:rPr>
          <w:rFonts w:hint="eastAsia" w:ascii="黑体" w:hAnsi="黑体"/>
          <w:u w:val="single"/>
          <w:lang w:val="zh-CN"/>
        </w:rPr>
        <w:t xml:space="preserve">、谈判响应</w:t>
      </w:r>
      <w:r>
        <w:rPr>
          <w:rFonts w:ascii="黑体" w:hAnsi="黑体"/>
          <w:u w:val="single"/>
          <w:lang w:val="zh-CN"/>
        </w:rPr>
        <w:t xml:space="preserve">函</w:t>
      </w:r>
      <w:bookmarkEnd w:id="111"/>
      <w:r/>
      <w:bookmarkEnd w:id="112"/>
      <w:r/>
      <w:r/>
    </w:p>
    <w:p>
      <w:pPr>
        <w:jc w:val="center"/>
        <w:spacing w:line="360" w:lineRule="auto"/>
        <w:rPr>
          <w:rFonts w:ascii="宋体" w:hAnsi="宋体"/>
          <w:color w:val="000000"/>
          <w:szCs w:val="21"/>
        </w:rPr>
      </w:pPr>
      <w:r>
        <w:rPr>
          <w:rFonts w:hint="eastAsia" w:ascii="宋体" w:hAnsi="宋体"/>
          <w:color w:val="000000"/>
          <w:szCs w:val="21"/>
        </w:rPr>
        <w:t xml:space="preserve">谈判响应</w:t>
      </w:r>
      <w:r>
        <w:rPr>
          <w:rFonts w:ascii="宋体" w:hAnsi="宋体"/>
          <w:color w:val="000000"/>
          <w:szCs w:val="21"/>
        </w:rPr>
        <w:t xml:space="preserve">函</w:t>
      </w:r>
      <w:r/>
    </w:p>
    <w:p>
      <w:pPr>
        <w:spacing w:line="360" w:lineRule="auto"/>
        <w:rPr>
          <w:rFonts w:ascii="宋体" w:hAnsi="宋体"/>
        </w:rPr>
      </w:pPr>
      <w:r>
        <w:rPr>
          <w:rFonts w:hint="eastAsia" w:ascii="宋体" w:hAnsi="宋体"/>
        </w:rPr>
        <w:t xml:space="preserve">致：</w:t>
      </w:r>
      <w:r>
        <w:rPr>
          <w:rFonts w:hint="eastAsia"/>
          <w:i/>
          <w:iCs/>
          <w:u w:val="single"/>
        </w:rPr>
        <w:t xml:space="preserve">（采购人名称）</w:t>
      </w:r>
      <w:r>
        <w:rPr>
          <w:rFonts w:hint="eastAsia"/>
          <w:i/>
          <w:iCs/>
        </w:rPr>
        <w:t xml:space="preserve">、</w:t>
      </w:r>
      <w:r>
        <w:rPr>
          <w:rFonts w:ascii="宋体" w:hAnsi="宋体"/>
          <w:color w:val="000000"/>
          <w:szCs w:val="21"/>
        </w:rPr>
        <w:t xml:space="preserve">苏州市公共资源交易中心昆山分中心：</w:t>
      </w:r>
      <w:r/>
    </w:p>
    <w:p>
      <w:pPr>
        <w:ind w:firstLine="420"/>
        <w:spacing w:line="360" w:lineRule="auto"/>
        <w:rPr>
          <w:rFonts w:ascii="宋体" w:hAnsi="宋体"/>
        </w:rPr>
      </w:pPr>
      <w:r>
        <w:rPr>
          <w:rFonts w:ascii="宋体" w:hAnsi="宋体"/>
          <w:color w:val="000000"/>
          <w:szCs w:val="21"/>
        </w:rPr>
        <w:t xml:space="preserve">经仔细阅读和研究</w:t>
      </w:r>
      <w:r>
        <w:rPr>
          <w:rFonts w:hint="eastAsia" w:ascii="宋体" w:hAnsi="宋体"/>
          <w:color w:val="000000"/>
          <w:szCs w:val="21"/>
        </w:rPr>
        <w:t xml:space="preserve">，</w:t>
      </w:r>
      <w:r>
        <w:rPr>
          <w:rFonts w:ascii="宋体" w:hAnsi="宋体"/>
          <w:color w:val="000000"/>
          <w:szCs w:val="21"/>
        </w:rPr>
        <w:t xml:space="preserve">我方同意</w:t>
      </w:r>
      <w:r>
        <w:rPr>
          <w:rFonts w:hint="eastAsia" w:ascii="宋体" w:hAnsi="宋体"/>
          <w:color w:val="000000"/>
          <w:szCs w:val="21"/>
        </w:rPr>
        <w:t xml:space="preserve">采购</w:t>
      </w:r>
      <w:r>
        <w:rPr>
          <w:rFonts w:ascii="宋体" w:hAnsi="宋体"/>
          <w:color w:val="000000"/>
          <w:szCs w:val="21"/>
        </w:rPr>
        <w:t xml:space="preserve">文件</w:t>
      </w:r>
      <w:r>
        <w:rPr>
          <w:szCs w:val="21"/>
          <w:lang w:val="zh-CN"/>
        </w:rPr>
        <w:t xml:space="preserve">（包括</w:t>
      </w:r>
      <w:r>
        <w:rPr>
          <w:rFonts w:hint="eastAsia"/>
          <w:szCs w:val="21"/>
          <w:lang w:val="zh-CN"/>
        </w:rPr>
        <w:t xml:space="preserve">补充文件</w:t>
      </w:r>
      <w:r>
        <w:rPr>
          <w:szCs w:val="21"/>
          <w:lang w:val="zh-CN"/>
        </w:rPr>
        <w:t xml:space="preserve">）</w:t>
      </w:r>
      <w:r>
        <w:rPr>
          <w:rFonts w:ascii="宋体" w:hAnsi="宋体"/>
          <w:color w:val="000000"/>
          <w:szCs w:val="21"/>
        </w:rPr>
        <w:t xml:space="preserve">的各条款要求</w:t>
      </w:r>
      <w:r>
        <w:rPr>
          <w:rFonts w:hint="eastAsia" w:ascii="宋体" w:hAnsi="宋体"/>
          <w:color w:val="000000"/>
          <w:szCs w:val="21"/>
        </w:rPr>
        <w:t xml:space="preserve">，</w:t>
      </w:r>
      <w:r>
        <w:rPr>
          <w:rFonts w:hint="eastAsia" w:ascii="宋体" w:hAnsi="宋体"/>
        </w:rPr>
        <w:t xml:space="preserve">自愿参加_</w:t>
      </w:r>
      <w:r>
        <w:rPr>
          <w:rFonts w:hint="eastAsia"/>
          <w:i/>
          <w:iCs/>
          <w:u w:val="single"/>
        </w:rPr>
        <w:t xml:space="preserve">（项目名称及项目编号）</w:t>
      </w:r>
      <w:r>
        <w:rPr>
          <w:rFonts w:hint="eastAsia" w:ascii="宋体" w:hAnsi="宋体"/>
        </w:rPr>
        <w:t xml:space="preserve">的采购活动，并做出如下承诺：</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w:t>
      </w:r>
      <w:r>
        <w:rPr>
          <w:rFonts w:hint="eastAsia"/>
          <w:szCs w:val="21"/>
          <w:lang w:val="zh-CN"/>
        </w:rPr>
        <w:t xml:space="preserve">我方</w:t>
      </w:r>
      <w:r>
        <w:rPr>
          <w:szCs w:val="21"/>
          <w:lang w:val="zh-CN"/>
        </w:rPr>
        <w:t xml:space="preserve">同意提供与</w:t>
      </w:r>
      <w:r>
        <w:rPr>
          <w:rFonts w:hint="eastAsia"/>
          <w:szCs w:val="21"/>
          <w:lang w:val="zh-CN"/>
        </w:rPr>
        <w:t xml:space="preserve">响应</w:t>
      </w:r>
      <w:r>
        <w:rPr>
          <w:szCs w:val="21"/>
          <w:lang w:val="zh-CN"/>
        </w:rPr>
        <w:t xml:space="preserve">有关的一切数据或资料，并保证所提供的</w:t>
      </w:r>
      <w:r>
        <w:rPr>
          <w:rFonts w:hint="eastAsia"/>
          <w:szCs w:val="21"/>
          <w:lang w:val="zh-CN"/>
        </w:rPr>
        <w:t xml:space="preserve">响应</w:t>
      </w:r>
      <w:r>
        <w:rPr>
          <w:szCs w:val="21"/>
          <w:lang w:val="zh-CN"/>
        </w:rPr>
        <w:t xml:space="preserve">文件及相关资料均真实有效</w:t>
      </w:r>
      <w:r>
        <w:rPr>
          <w:rFonts w:hint="eastAsia"/>
          <w:szCs w:val="21"/>
          <w:lang w:val="zh-CN"/>
        </w:rPr>
        <w:t xml:space="preserve">，</w:t>
      </w:r>
      <w:r>
        <w:rPr>
          <w:szCs w:val="21"/>
          <w:lang w:val="zh-CN"/>
        </w:rPr>
        <w:t xml:space="preserve">若有</w:t>
      </w:r>
      <w:r>
        <w:rPr>
          <w:rFonts w:hint="eastAsia"/>
          <w:szCs w:val="21"/>
          <w:lang w:val="zh-CN"/>
        </w:rPr>
        <w:t xml:space="preserve">不实</w:t>
      </w:r>
      <w:r>
        <w:rPr>
          <w:szCs w:val="21"/>
          <w:lang w:val="zh-CN"/>
        </w:rPr>
        <w:t xml:space="preserve">，</w:t>
      </w:r>
      <w:r>
        <w:rPr>
          <w:rFonts w:hint="eastAsia"/>
          <w:szCs w:val="21"/>
          <w:lang w:val="zh-CN"/>
        </w:rPr>
        <w:t xml:space="preserve">由此产生的后果由我</w:t>
      </w:r>
      <w:r>
        <w:rPr>
          <w:szCs w:val="21"/>
          <w:lang w:val="zh-CN"/>
        </w:rPr>
        <w:t xml:space="preserve">方承担</w:t>
      </w:r>
      <w:r>
        <w:rPr>
          <w:rFonts w:hint="eastAsia"/>
          <w:szCs w:val="21"/>
          <w:lang w:val="zh-CN"/>
        </w:rPr>
        <w:t xml:space="preserve">；</w:t>
      </w:r>
      <w:r/>
    </w:p>
    <w:p>
      <w:pPr>
        <w:ind w:firstLine="420"/>
        <w:jc w:val="left"/>
        <w:spacing w:line="360" w:lineRule="auto"/>
        <w:rPr>
          <w:rFonts w:ascii="宋体" w:hAnsi="宋体"/>
        </w:rPr>
      </w:pPr>
      <w:r>
        <w:rPr>
          <w:rFonts w:ascii="宋体" w:hAnsi="宋体"/>
        </w:rPr>
        <w:t xml:space="preserve">2.</w:t>
      </w:r>
      <w:r>
        <w:rPr>
          <w:rFonts w:hint="eastAsia" w:ascii="宋体" w:hAnsi="宋体"/>
        </w:rPr>
        <w:t xml:space="preserve">我方具有良好的商业信誉和健全的财务会计制度；</w:t>
      </w:r>
      <w:r/>
    </w:p>
    <w:p>
      <w:pPr>
        <w:ind w:firstLine="420"/>
        <w:jc w:val="left"/>
        <w:spacing w:line="360" w:lineRule="auto"/>
        <w:rPr>
          <w:rFonts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jc w:val="left"/>
        <w:spacing w:line="360" w:lineRule="auto"/>
        <w:rPr>
          <w:rFonts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我方参加本次政府采购活动前3年内在经营活动中无重大违法记录；</w:t>
      </w:r>
      <w:r/>
    </w:p>
    <w:p>
      <w:pPr>
        <w:ind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w:t>
      </w:r>
      <w:r>
        <w:rPr>
          <w:rFonts w:ascii="宋体" w:hAnsi="宋体"/>
          <w:color w:val="000000"/>
          <w:szCs w:val="21"/>
        </w:rPr>
        <w:t xml:space="preserve">我方同意按</w:t>
      </w:r>
      <w:r>
        <w:rPr>
          <w:rFonts w:hint="eastAsia" w:ascii="宋体" w:hAnsi="宋体"/>
          <w:color w:val="000000"/>
          <w:szCs w:val="21"/>
        </w:rPr>
        <w:t xml:space="preserve">采购人</w:t>
      </w:r>
      <w:r>
        <w:rPr>
          <w:rFonts w:ascii="宋体" w:hAnsi="宋体"/>
          <w:color w:val="000000"/>
          <w:szCs w:val="21"/>
        </w:rPr>
        <w:t xml:space="preserve">确定的</w:t>
      </w:r>
      <w:r>
        <w:rPr>
          <w:rFonts w:hint="eastAsia" w:ascii="宋体" w:hAnsi="宋体"/>
          <w:color w:val="000000"/>
          <w:szCs w:val="21"/>
        </w:rPr>
        <w:t xml:space="preserve">评审办法，由评标专家进行评审；</w:t>
      </w:r>
      <w:r/>
    </w:p>
    <w:p>
      <w:pPr>
        <w:ind w:firstLine="420"/>
        <w:spacing w:line="360" w:lineRule="auto"/>
        <w:rPr>
          <w:rFonts w:ascii="宋体" w:hAnsi="宋体"/>
          <w:color w:val="000000"/>
          <w:szCs w:val="21"/>
        </w:rPr>
      </w:pPr>
      <w:r>
        <w:rPr>
          <w:rFonts w:ascii="宋体" w:hAnsi="宋体"/>
          <w:color w:val="000000"/>
          <w:szCs w:val="21"/>
        </w:rPr>
        <w:t xml:space="preserve">7.我方同意按</w:t>
      </w:r>
      <w:r>
        <w:rPr>
          <w:rFonts w:hint="eastAsia" w:ascii="宋体" w:hAnsi="宋体"/>
          <w:color w:val="000000"/>
          <w:szCs w:val="21"/>
        </w:rPr>
        <w:t xml:space="preserve">采购</w:t>
      </w:r>
      <w:r>
        <w:rPr>
          <w:rFonts w:ascii="宋体" w:hAnsi="宋体"/>
          <w:color w:val="000000"/>
          <w:szCs w:val="21"/>
        </w:rPr>
        <w:t xml:space="preserve">文件中的规定，</w:t>
      </w:r>
      <w:r>
        <w:rPr>
          <w:rFonts w:hint="eastAsia" w:ascii="宋体" w:hAnsi="宋体"/>
          <w:color w:val="000000"/>
          <w:szCs w:val="21"/>
        </w:rPr>
        <w:t xml:space="preserve">响应文件</w:t>
      </w:r>
      <w:r>
        <w:rPr>
          <w:rFonts w:ascii="宋体" w:hAnsi="宋体"/>
          <w:color w:val="000000"/>
          <w:szCs w:val="21"/>
        </w:rPr>
        <w:t xml:space="preserve">的有效期限为开标后三个月</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rPr>
        <w:t xml:space="preserve">8.</w:t>
      </w:r>
      <w:r>
        <w:rPr>
          <w:rFonts w:ascii="宋体" w:hAnsi="宋体"/>
          <w:color w:val="000000"/>
          <w:szCs w:val="21"/>
        </w:rPr>
        <w:t xml:space="preserve">我方同意</w:t>
      </w:r>
      <w:r>
        <w:rPr>
          <w:rFonts w:hint="eastAsia" w:ascii="宋体" w:hAnsi="宋体"/>
          <w:color w:val="000000"/>
          <w:szCs w:val="21"/>
        </w:rPr>
        <w:t xml:space="preserve">采购人</w:t>
      </w:r>
      <w:r>
        <w:rPr>
          <w:rFonts w:ascii="宋体" w:hAnsi="宋体"/>
          <w:color w:val="000000"/>
          <w:szCs w:val="21"/>
        </w:rPr>
        <w:t xml:space="preserve">关于违约责任的认定方式和对违约责任的处罚；在</w:t>
      </w:r>
      <w:r>
        <w:rPr>
          <w:rFonts w:hint="eastAsia" w:ascii="宋体" w:hAnsi="宋体"/>
          <w:color w:val="000000"/>
          <w:szCs w:val="21"/>
        </w:rPr>
        <w:t xml:space="preserve">履约</w:t>
      </w:r>
      <w:r>
        <w:rPr>
          <w:rFonts w:ascii="宋体" w:hAnsi="宋体"/>
          <w:color w:val="000000"/>
          <w:szCs w:val="21"/>
        </w:rPr>
        <w:t xml:space="preserve">过程中，如我方违约，我方愿意承担相应违约责任</w:t>
      </w:r>
      <w:r>
        <w:rPr>
          <w:rFonts w:hint="eastAsia" w:ascii="宋体" w:hAnsi="宋体"/>
          <w:color w:val="000000"/>
          <w:szCs w:val="21"/>
        </w:rPr>
        <w:t xml:space="preserve">。</w:t>
      </w:r>
      <w:r/>
    </w:p>
    <w:p>
      <w:pPr>
        <w:ind w:firstLine="420"/>
        <w:spacing w:line="360" w:lineRule="auto"/>
        <w:rPr>
          <w:rFonts w:ascii="宋体" w:hAnsi="宋体"/>
        </w:rPr>
      </w:pPr>
      <w:r>
        <w:rPr>
          <w:rFonts w:ascii="宋体" w:hAnsi="宋体"/>
        </w:rPr>
        <w:t xml:space="preserve">9.</w:t>
      </w:r>
      <w:r>
        <w:rPr>
          <w:rFonts w:hint="eastAsia" w:ascii="宋体" w:hAnsi="宋体"/>
        </w:rPr>
        <w:t xml:space="preserve">除不可抗力外，我方如果发生在采购文件规定的响应有效期内进行实质上修改或撤回响应，将在行为发生的10个工作日内，向采购人支付本采购文件公布的预算价的2%作为违约赔偿金。</w:t>
      </w:r>
      <w:r/>
    </w:p>
    <w:p>
      <w:pPr>
        <w:ind w:firstLine="420"/>
        <w:spacing w:line="360" w:lineRule="auto"/>
        <w:rPr>
          <w:rFonts w:ascii="宋体" w:hAnsi="宋体"/>
        </w:rPr>
      </w:pPr>
      <w:r>
        <w:rPr>
          <w:rFonts w:ascii="宋体" w:hAnsi="宋体"/>
          <w:color w:val="000000"/>
          <w:szCs w:val="21"/>
        </w:rPr>
        <w:t xml:space="preserve">10</w:t>
      </w:r>
      <w:r>
        <w:rPr>
          <w:rFonts w:hint="eastAsia" w:ascii="宋体" w:hAnsi="宋体"/>
          <w:color w:val="000000"/>
          <w:szCs w:val="21"/>
        </w:rPr>
        <w:t xml:space="preserve">.</w:t>
      </w:r>
      <w:r>
        <w:rPr>
          <w:rFonts w:hint="eastAsia" w:ascii="宋体" w:hAnsi="宋体"/>
        </w:rPr>
        <w:t xml:space="preserve">我方知晓上述行为的法律后果，并认可本承诺函作为采购人要求我方履行违约赔偿的依据。</w:t>
      </w:r>
      <w:r/>
    </w:p>
    <w:p>
      <w:pPr>
        <w:jc w:val="right"/>
        <w:spacing w:line="360" w:lineRule="auto"/>
        <w:rPr>
          <w:rFonts w:ascii="宋体" w:hAnsi="宋体"/>
          <w:color w:val="000000"/>
          <w:szCs w:val="21"/>
        </w:rPr>
      </w:pPr>
      <w:r>
        <w:rPr>
          <w:rFonts w:ascii="宋体" w:hAnsi="宋体"/>
          <w:color w:val="000000"/>
          <w:szCs w:val="21"/>
        </w:rPr>
        <w:t xml:space="preserve">供应商：（</w:t>
      </w:r>
      <w:r>
        <w:t xml:space="preserve">加盖</w:t>
      </w:r>
      <w:r>
        <w:rPr>
          <w:rFonts w:hint="eastAsia"/>
        </w:rPr>
        <w:t xml:space="preserve">公章</w:t>
      </w:r>
      <w:r>
        <w:rPr>
          <w:rFonts w:ascii="宋体" w:hAnsi="宋体"/>
          <w:color w:val="000000"/>
          <w:szCs w:val="21"/>
        </w:rPr>
        <w:t xml:space="preserve">）</w:t>
      </w:r>
      <w:r/>
    </w:p>
    <w:p>
      <w:pPr>
        <w:jc w:val="right"/>
        <w:spacing w:line="360" w:lineRule="auto"/>
        <w:rPr>
          <w:rFonts w:ascii="宋体" w:hAnsi="宋体"/>
          <w:color w:val="000000"/>
          <w:szCs w:val="21"/>
        </w:rPr>
        <w:sectPr>
          <w:footnotePr/>
          <w:endnotePr/>
          <w:type w:val="nextPage"/>
          <w:pgSz w:w="11906" w:h="16838" w:orient="portrait"/>
          <w:pgMar w:top="1474" w:right="1247" w:bottom="1247" w:left="1531" w:header="851" w:footer="680" w:gutter="0"/>
          <w:cols w:num="1" w:sep="0" w:space="425" w:equalWidth="1"/>
          <w:docGrid w:linePitch="360"/>
        </w:sectPr>
      </w:pPr>
      <w:r>
        <w:rPr>
          <w:rFonts w:hint="eastAsia" w:ascii="宋体" w:hAnsi="宋体"/>
          <w:color w:val="000000"/>
          <w:szCs w:val="21"/>
        </w:rPr>
        <w:t xml:space="preserve">日期：    </w:t>
      </w:r>
      <w:r>
        <w:rPr>
          <w:rFonts w:ascii="宋体" w:hAnsi="宋体"/>
          <w:color w:val="000000"/>
          <w:szCs w:val="21"/>
        </w:rPr>
        <w:t xml:space="preserve">年</w:t>
      </w:r>
      <w:r>
        <w:rPr>
          <w:rFonts w:hint="eastAsia" w:ascii="宋体" w:hAnsi="宋体"/>
          <w:color w:val="000000"/>
          <w:szCs w:val="21"/>
        </w:rPr>
        <w:t xml:space="preserve"> </w:t>
      </w:r>
      <w:r>
        <w:rPr>
          <w:rFonts w:ascii="宋体" w:hAnsi="宋体"/>
          <w:color w:val="000000"/>
          <w:szCs w:val="21"/>
        </w:rPr>
        <w:t xml:space="preserve"> 月</w:t>
      </w:r>
      <w:r>
        <w:rPr>
          <w:rFonts w:hint="eastAsia" w:ascii="宋体" w:hAnsi="宋体"/>
          <w:color w:val="000000"/>
          <w:szCs w:val="21"/>
        </w:rPr>
        <w:t xml:space="preserve"> </w:t>
      </w:r>
      <w:r>
        <w:rPr>
          <w:rFonts w:ascii="宋体" w:hAnsi="宋体"/>
          <w:color w:val="000000"/>
          <w:szCs w:val="21"/>
        </w:rPr>
        <w:t xml:space="preserve"> 日</w:t>
      </w:r>
      <w:bookmarkStart w:id="113" w:name="_Toc161067519"/>
      <w:r/>
      <w:r/>
    </w:p>
    <w:p>
      <w:pPr>
        <w:pStyle w:val="891"/>
        <w:spacing w:before="0" w:after="0" w:line="360" w:lineRule="auto"/>
        <w:rPr>
          <w:rFonts w:ascii="黑体" w:hAnsi="黑体"/>
          <w:u w:val="single"/>
          <w:lang w:val="zh-CN"/>
        </w:rPr>
      </w:pPr>
      <w:r/>
      <w:bookmarkStart w:id="114" w:name="_Toc161126691"/>
      <w:r>
        <w:rPr>
          <w:rFonts w:hint="eastAsia" w:ascii="黑体" w:hAnsi="黑体"/>
          <w:u w:val="single"/>
          <w:lang w:val="zh-CN"/>
        </w:rPr>
        <w:t xml:space="preserve">三、</w:t>
      </w:r>
      <w:r>
        <w:rPr>
          <w:rFonts w:ascii="黑体" w:hAnsi="黑体"/>
          <w:u w:val="single"/>
          <w:lang w:val="zh-CN"/>
        </w:rPr>
        <w:t xml:space="preserve">中小企业声明函</w:t>
      </w:r>
      <w:bookmarkEnd w:id="113"/>
      <w:r/>
      <w:bookmarkEnd w:id="114"/>
      <w:r/>
      <w:r/>
    </w:p>
    <w:p>
      <w:pPr>
        <w:ind w:right="-210"/>
        <w:jc w:val="center"/>
        <w:spacing w:line="360" w:lineRule="auto"/>
        <w:rPr>
          <w:rFonts w:hAnsi="宋体"/>
          <w:color w:val="000000"/>
          <w:szCs w:val="21"/>
        </w:rPr>
      </w:pPr>
      <w:r>
        <w:rPr>
          <w:rFonts w:hAnsi="宋体"/>
          <w:color w:val="000000"/>
          <w:szCs w:val="21"/>
        </w:rPr>
        <w:t xml:space="preserve">中小企业声明函</w:t>
      </w:r>
      <w:r/>
    </w:p>
    <w:p>
      <w:pPr>
        <w:ind w:firstLine="420"/>
        <w:spacing w:line="360" w:lineRule="auto"/>
        <w:rPr>
          <w:rFonts w:hAnsi="宋体"/>
          <w:color w:val="000000"/>
          <w:szCs w:val="21"/>
        </w:rPr>
      </w:pPr>
      <w:r>
        <w:rPr>
          <w:rFonts w:hAnsi="宋体"/>
          <w:color w:val="000000"/>
          <w:szCs w:val="21"/>
        </w:rPr>
        <w:t xml:space="preserve">本公司（联合体）郑重声明，根据《政府采购促进中小企业发展管理办法》（财库</w:t>
      </w:r>
      <w:r>
        <w:rPr>
          <w:rFonts w:hAnsi="宋体"/>
          <w:color w:val="000000"/>
          <w:szCs w:val="21"/>
        </w:rPr>
        <w:t xml:space="preserve">[2020]46</w:t>
      </w:r>
      <w:r>
        <w:rPr>
          <w:rFonts w:hAnsi="宋体"/>
          <w:color w:val="000000"/>
          <w:szCs w:val="21"/>
        </w:rPr>
        <w:t xml:space="preserve">号）的规定，本公司参加</w:t>
      </w:r>
      <w:r>
        <w:rPr>
          <w:rFonts w:hAnsi="宋体"/>
          <w:i/>
          <w:iCs/>
          <w:color w:val="000000"/>
          <w:szCs w:val="21"/>
          <w:u w:val="single"/>
        </w:rPr>
        <w:t xml:space="preserve">（单位名称）</w:t>
      </w:r>
      <w:r>
        <w:rPr>
          <w:rFonts w:hAnsi="宋体"/>
          <w:color w:val="000000"/>
          <w:szCs w:val="21"/>
        </w:rPr>
        <w:t xml:space="preserve">的</w:t>
      </w:r>
      <w:r>
        <w:rPr>
          <w:rFonts w:hAnsi="宋体"/>
          <w:i/>
          <w:iCs/>
          <w:color w:val="000000"/>
          <w:szCs w:val="21"/>
          <w:u w:val="single"/>
        </w:rPr>
        <w:t xml:space="preserve">（项目名称）</w:t>
      </w:r>
      <w:r>
        <w:rPr>
          <w:rFonts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Ansi="宋体"/>
          <w:color w:val="000000"/>
          <w:szCs w:val="21"/>
        </w:rPr>
        <w:t xml:space="preserve"> </w:t>
      </w:r>
      <w:r/>
    </w:p>
    <w:p>
      <w:pPr>
        <w:ind w:firstLine="420"/>
        <w:spacing w:line="360" w:lineRule="auto"/>
        <w:rPr>
          <w:rFonts w:ascii="宋体" w:hAnsi="宋体"/>
        </w:rPr>
      </w:pPr>
      <w:r>
        <w:rPr>
          <w:rFonts w:ascii="宋体" w:hAnsi="宋体"/>
          <w:color w:val="000000"/>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color w:val="000000"/>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ind w:firstLine="420"/>
        <w:spacing w:line="360" w:lineRule="auto"/>
        <w:rPr>
          <w:rFonts w:hAnsi="宋体"/>
          <w:color w:val="000000"/>
          <w:szCs w:val="21"/>
        </w:rPr>
      </w:pPr>
      <w:r>
        <w:rPr>
          <w:rFonts w:hAnsi="宋体"/>
          <w:color w:val="000000"/>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000000"/>
          <w:szCs w:val="21"/>
        </w:rPr>
      </w:pPr>
      <w:r>
        <w:rPr>
          <w:rFonts w:hAnsi="宋体"/>
          <w:color w:val="000000"/>
          <w:szCs w:val="21"/>
        </w:rPr>
        <w:t xml:space="preserve">本企业对上述声明内容的真实性负责。如有虚假，将依法承担相应责任。</w:t>
      </w:r>
      <w:r/>
    </w:p>
    <w:p>
      <w:pPr>
        <w:ind w:firstLine="420"/>
        <w:spacing w:line="360" w:lineRule="auto"/>
        <w:rPr>
          <w:rFonts w:hAnsi="宋体"/>
          <w:color w:val="000000"/>
          <w:szCs w:val="21"/>
        </w:rPr>
      </w:pPr>
      <w:r>
        <w:rPr>
          <w:rFonts w:hAnsi="宋体"/>
          <w:color w:val="000000"/>
          <w:szCs w:val="21"/>
        </w:rPr>
      </w:r>
      <w:r/>
    </w:p>
    <w:p>
      <w:pPr>
        <w:ind w:firstLine="420"/>
        <w:spacing w:line="360" w:lineRule="auto"/>
        <w:rPr>
          <w:rFonts w:ascii="宋体" w:hAnsi="宋体"/>
          <w:color w:val="000000"/>
          <w:szCs w:val="21"/>
        </w:rPr>
      </w:pPr>
      <w:r>
        <w:rPr>
          <w:rFonts w:hAnsi="宋体"/>
          <w:color w:val="000000"/>
          <w:szCs w:val="21"/>
        </w:rPr>
        <w:t xml:space="preserve">注：</w:t>
      </w:r>
      <w:r>
        <w:rPr>
          <w:rFonts w:ascii="宋体" w:hAnsi="宋体"/>
          <w:color w:val="000000"/>
          <w:szCs w:val="21"/>
        </w:rPr>
        <w:t xml:space="preserve">1.从业人员、营业收入、资产总额填报上一年度数据，无上一年度数据的新成立企业可不填报。</w:t>
      </w:r>
      <w:r/>
    </w:p>
    <w:p>
      <w:pPr>
        <w:spacing w:line="360" w:lineRule="auto"/>
        <w:rPr>
          <w:rFonts w:ascii="宋体" w:hAnsi="宋体"/>
          <w:b/>
          <w:color w:val="000000"/>
          <w:szCs w:val="21"/>
        </w:rPr>
      </w:pPr>
      <w:r>
        <w:rPr>
          <w:rFonts w:ascii="宋体" w:hAnsi="宋体"/>
          <w:b/>
          <w:color w:val="000000"/>
          <w:szCs w:val="21"/>
        </w:rPr>
        <w:t xml:space="preserve">        2.本次招标项目所属行业为</w:t>
      </w:r>
      <w:r>
        <w:rPr>
          <w:rFonts w:hint="eastAsia" w:ascii="宋体" w:hAnsi="宋体"/>
          <w:b/>
          <w:color w:val="000000"/>
          <w:szCs w:val="21"/>
          <w:highlight w:val="yellow"/>
        </w:rPr>
        <w:t xml:space="preserve">物业管理</w:t>
      </w:r>
      <w:r>
        <w:rPr>
          <w:rFonts w:ascii="宋体" w:hAnsi="宋体"/>
          <w:b/>
          <w:color w:val="000000"/>
          <w:szCs w:val="21"/>
        </w:rPr>
        <w:t xml:space="preserve">。中小微企业划型标准请根据《中小企业划型标准规定》（工信部联企业〔2011〕300号）。</w:t>
      </w:r>
      <w:r>
        <w:rPr>
          <w:rFonts w:hint="eastAsia" w:ascii="宋体" w:hAnsi="宋体"/>
          <w:b/>
          <w:color w:val="000000"/>
          <w:szCs w:val="21"/>
        </w:rPr>
        <w:t xml:space="preserve">《中小企业声明函》中所填的行业应与本采购标的对应的中小企业划分标准所属行业一致，不一致的不享受相关中小企业扶持政。</w:t>
      </w:r>
      <w:r/>
    </w:p>
    <w:p>
      <w:pPr>
        <w:ind w:right="420"/>
        <w:jc w:val="right"/>
        <w:spacing w:line="360" w:lineRule="auto"/>
        <w:rPr>
          <w:rFonts w:ascii="宋体" w:hAnsi="宋体"/>
        </w:rPr>
      </w:pPr>
      <w:r>
        <w:rPr>
          <w:rFonts w:hint="eastAsia" w:ascii="宋体" w:hAnsi="宋体"/>
        </w:rPr>
        <w:t xml:space="preserve">企业名称</w:t>
      </w:r>
      <w:r>
        <w:rPr>
          <w:rFonts w:ascii="宋体" w:hAnsi="宋体"/>
        </w:rPr>
        <w:t xml:space="preserve">（</w:t>
      </w:r>
      <w:r>
        <w:rPr>
          <w:rFonts w:hint="eastAsia" w:ascii="宋体" w:hAnsi="宋体"/>
        </w:rPr>
        <w:t xml:space="preserve">盖章</w:t>
      </w:r>
      <w:r>
        <w:rPr>
          <w:rFonts w:ascii="宋体" w:hAnsi="宋体"/>
        </w:rPr>
        <w:t xml:space="preserve">）： </w:t>
      </w:r>
      <w:r/>
    </w:p>
    <w:p>
      <w:pPr>
        <w:ind w:right="210"/>
        <w:jc w:val="right"/>
        <w:spacing w:line="360" w:lineRule="auto"/>
        <w:rPr>
          <w:rFonts w:ascii="宋体" w:hAnsi="宋体"/>
        </w:rPr>
      </w:pPr>
      <w:r>
        <w:rPr>
          <w:rFonts w:ascii="宋体" w:hAnsi="宋体"/>
        </w:rPr>
        <w:t xml:space="preserve">日期：    年  月  日</w:t>
      </w:r>
      <w:r/>
    </w:p>
    <w:p>
      <w:pPr>
        <w:jc w:val="right"/>
        <w:spacing w:line="360" w:lineRule="auto"/>
        <w:rPr>
          <w:rFonts w:ascii="宋体" w:hAnsi="宋体"/>
        </w:rPr>
      </w:pPr>
      <w:r>
        <w:rPr>
          <w:rFonts w:ascii="宋体" w:hAnsi="宋体"/>
        </w:rPr>
      </w:r>
      <w:r/>
    </w:p>
    <w:p>
      <w:pPr>
        <w:ind w:firstLine="422"/>
        <w:spacing w:line="312" w:lineRule="auto"/>
        <w:rPr>
          <w:szCs w:val="21"/>
        </w:rPr>
      </w:pPr>
      <w:r>
        <w:rPr>
          <w:b/>
          <w:color w:val="000000"/>
          <w:szCs w:val="21"/>
        </w:rPr>
        <w:t xml:space="preserve">注：投标人中标后，如有申明的，务必将中小企业声明函（加盖公章的电子件）于</w:t>
      </w:r>
      <w:r>
        <w:rPr>
          <w:b/>
          <w:color w:val="000000"/>
          <w:szCs w:val="21"/>
        </w:rPr>
        <w:t xml:space="preserve">1</w:t>
      </w:r>
      <w:r>
        <w:rPr>
          <w:b/>
          <w:color w:val="000000"/>
          <w:szCs w:val="21"/>
        </w:rPr>
        <w:t xml:space="preserve">个工作日内发至</w:t>
      </w:r>
      <w:r>
        <w:rPr>
          <w:b/>
          <w:color w:val="000000"/>
          <w:szCs w:val="21"/>
        </w:rPr>
        <w:t xml:space="preserve">kszcggzy@163.com</w:t>
      </w:r>
      <w:r>
        <w:rPr>
          <w:b/>
          <w:color w:val="000000"/>
          <w:szCs w:val="21"/>
        </w:rPr>
        <w:t xml:space="preserve">邮箱，联系电话：</w:t>
      </w:r>
      <w:r>
        <w:rPr>
          <w:b/>
          <w:color w:val="000000"/>
          <w:szCs w:val="21"/>
        </w:rPr>
        <w:t xml:space="preserve">0512-57337661</w:t>
      </w:r>
      <w:r>
        <w:rPr>
          <w:b/>
          <w:color w:val="000000"/>
          <w:szCs w:val="21"/>
        </w:rPr>
        <w:t xml:space="preserve">，以免影响中标公告发布。</w:t>
      </w:r>
      <w:r/>
    </w:p>
    <w:p>
      <w:pPr>
        <w:spacing w:line="280" w:lineRule="exact"/>
        <w:rPr>
          <w:rFonts w:ascii="宋体" w:hAnsi="宋体"/>
          <w:b/>
          <w:sz w:val="20"/>
        </w:rPr>
        <w:sectPr>
          <w:footnotePr/>
          <w:endnotePr/>
          <w:type w:val="nextPage"/>
          <w:pgSz w:w="11906" w:h="16838" w:orient="portrait"/>
          <w:pgMar w:top="1474" w:right="1247" w:bottom="1247" w:left="1531" w:header="851" w:footer="680" w:gutter="0"/>
          <w:cols w:num="1" w:sep="0" w:space="425" w:equalWidth="1"/>
          <w:docGrid w:linePitch="360"/>
        </w:sectPr>
      </w:pPr>
      <w:r>
        <w:rPr>
          <w:rFonts w:ascii="宋体" w:hAnsi="宋体"/>
          <w:b/>
          <w:sz w:val="20"/>
        </w:rPr>
      </w:r>
      <w:r/>
    </w:p>
    <w:p>
      <w:pPr>
        <w:spacing w:line="280" w:lineRule="exact"/>
        <w:rPr>
          <w:rFonts w:ascii="宋体" w:hAnsi="宋体"/>
          <w:b/>
          <w:sz w:val="20"/>
        </w:rPr>
      </w:pPr>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115" w:name="_Hlk130376042"/>
      <w:r>
        <w:rPr>
          <w:rFonts w:hint="eastAsia" w:ascii="宋体" w:hAnsi="宋体"/>
          <w:b/>
          <w:sz w:val="18"/>
          <w:szCs w:val="18"/>
        </w:rPr>
        <w:t xml:space="preserve">物业管理</w:t>
      </w:r>
      <w:bookmarkEnd w:id="115"/>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sectPr>
          <w:footnotePr/>
          <w:endnotePr/>
          <w:type w:val="nextPage"/>
          <w:pgSz w:w="11906" w:h="16838" w:orient="portrait"/>
          <w:pgMar w:top="1474" w:right="1247" w:bottom="1247" w:left="1531" w:header="851" w:footer="680" w:gutter="0"/>
          <w:cols w:num="1" w:sep="0" w:space="425" w:equalWidth="1"/>
          <w:docGrid w:linePitch="360"/>
        </w:sect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bookmarkStart w:id="116" w:name="_Toc161067520"/>
      <w:r/>
      <w:bookmarkStart w:id="117" w:name="_Toc161126692"/>
      <w:r/>
      <w:r/>
    </w:p>
    <w:p>
      <w:pPr>
        <w:pStyle w:val="891"/>
        <w:spacing w:before="0" w:after="0" w:line="360" w:lineRule="auto"/>
        <w:rPr>
          <w:rFonts w:ascii="黑体" w:hAnsi="黑体"/>
          <w:u w:val="single"/>
          <w:lang w:val="zh-CN"/>
        </w:rPr>
      </w:pPr>
      <w:r>
        <w:rPr>
          <w:rFonts w:hint="eastAsia" w:ascii="黑体" w:hAnsi="黑体"/>
          <w:u w:val="single"/>
          <w:lang w:val="zh-CN"/>
        </w:rPr>
        <w:t xml:space="preserve">四、残疾人福利性单位声明函</w:t>
      </w:r>
      <w:bookmarkEnd w:id="116"/>
      <w:r/>
      <w:bookmarkEnd w:id="117"/>
      <w:r/>
      <w:r/>
    </w:p>
    <w:p>
      <w:pPr>
        <w:pStyle w:val="1300"/>
        <w:ind w:firstLine="420"/>
        <w:jc w:val="center"/>
        <w:spacing w:line="360" w:lineRule="auto"/>
        <w:rPr>
          <w:rFonts w:hAnsi="宋体" w:eastAsia="宋体"/>
          <w:color w:val="000000"/>
          <w:sz w:val="21"/>
          <w:szCs w:val="21"/>
        </w:rPr>
      </w:pPr>
      <w:r>
        <w:rPr>
          <w:rFonts w:hint="eastAsia" w:hAnsi="宋体" w:eastAsia="宋体"/>
          <w:color w:val="000000"/>
          <w:sz w:val="21"/>
          <w:szCs w:val="21"/>
        </w:rPr>
        <w:t xml:space="preserve">残疾人福利性单位声明函</w:t>
      </w:r>
      <w:r/>
    </w:p>
    <w:p>
      <w:pPr>
        <w:pStyle w:val="1300"/>
        <w:ind w:firstLine="420"/>
        <w:jc w:val="left"/>
        <w:spacing w:line="360" w:lineRule="auto"/>
        <w:rPr>
          <w:rFonts w:hAnsi="宋体" w:eastAsia="宋体"/>
          <w:color w:val="000000"/>
          <w:sz w:val="21"/>
          <w:szCs w:val="21"/>
        </w:rPr>
      </w:pPr>
      <w:r>
        <w:rPr>
          <w:rFonts w:hint="eastAsia"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olor w:val="000000"/>
          <w:sz w:val="21"/>
          <w:szCs w:val="21"/>
          <w:u w:val="single"/>
        </w:rPr>
        <w:t xml:space="preserve">    </w:t>
      </w:r>
      <w:r>
        <w:rPr>
          <w:rFonts w:hint="eastAsia" w:hAnsi="宋体" w:eastAsia="宋体"/>
          <w:color w:val="000000"/>
          <w:sz w:val="21"/>
          <w:szCs w:val="21"/>
        </w:rPr>
        <w:t xml:space="preserve">单位的</w:t>
      </w:r>
      <w:r>
        <w:rPr>
          <w:rFonts w:hint="eastAsia" w:hAnsi="宋体" w:eastAsia="宋体"/>
          <w:color w:val="000000"/>
          <w:sz w:val="21"/>
          <w:szCs w:val="21"/>
          <w:u w:val="single"/>
        </w:rPr>
        <w:t xml:space="preserve">    </w:t>
      </w:r>
      <w:r>
        <w:rPr>
          <w:rFonts w:hint="eastAsia" w:hAnsi="宋体" w:eastAsia="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300"/>
        <w:ind w:firstLine="420"/>
        <w:jc w:val="left"/>
        <w:spacing w:line="360" w:lineRule="auto"/>
        <w:rPr>
          <w:rFonts w:hAnsi="宋体" w:eastAsia="宋体"/>
          <w:color w:val="000000"/>
          <w:sz w:val="21"/>
          <w:szCs w:val="21"/>
        </w:rPr>
      </w:pPr>
      <w:r>
        <w:rPr>
          <w:rFonts w:hint="eastAsia" w:hAnsi="宋体" w:eastAsia="宋体"/>
          <w:color w:val="000000"/>
          <w:sz w:val="21"/>
          <w:szCs w:val="21"/>
        </w:rPr>
        <w:t xml:space="preserve">本单位对上述声明的真实性负责。如有虚假，将依法承担相应责任。</w:t>
      </w:r>
      <w:r/>
    </w:p>
    <w:p>
      <w:pPr>
        <w:pStyle w:val="1300"/>
        <w:ind w:firstLine="420"/>
        <w:jc w:val="left"/>
        <w:spacing w:line="360" w:lineRule="auto"/>
        <w:rPr>
          <w:rFonts w:hAnsi="宋体" w:eastAsia="宋体"/>
          <w:color w:val="000000"/>
          <w:sz w:val="21"/>
          <w:szCs w:val="21"/>
        </w:rPr>
      </w:pPr>
      <w:r>
        <w:rPr>
          <w:rFonts w:hAnsi="宋体" w:eastAsia="宋体"/>
          <w:color w:val="000000"/>
          <w:sz w:val="21"/>
          <w:szCs w:val="21"/>
        </w:rPr>
      </w:r>
      <w:r/>
    </w:p>
    <w:p>
      <w:pPr>
        <w:jc w:val="right"/>
        <w:spacing w:line="360" w:lineRule="auto"/>
        <w:rPr>
          <w:rFonts w:ascii="宋体" w:hAnsi="宋体"/>
        </w:rPr>
      </w:pPr>
      <w:r>
        <w:rPr>
          <w:rFonts w:hint="eastAsia" w:ascii="宋体" w:hAnsi="宋体"/>
        </w:rPr>
        <w:t xml:space="preserve"> 供应商</w:t>
      </w:r>
      <w:r>
        <w:rPr>
          <w:rFonts w:ascii="宋体" w:hAnsi="宋体"/>
        </w:rPr>
        <w:t xml:space="preserve">：（</w:t>
      </w:r>
      <w:r>
        <w:t xml:space="preserve">加盖</w:t>
      </w:r>
      <w:r>
        <w:rPr>
          <w:rFonts w:hint="eastAsia"/>
        </w:rPr>
        <w:t xml:space="preserve">公章</w:t>
      </w:r>
      <w:r>
        <w:rPr>
          <w:rFonts w:ascii="宋体" w:hAnsi="宋体"/>
        </w:rPr>
        <w:t xml:space="preserve">）</w:t>
      </w:r>
      <w:r/>
    </w:p>
    <w:p>
      <w:pPr>
        <w:jc w:val="right"/>
        <w:spacing w:line="360" w:lineRule="auto"/>
        <w:rPr>
          <w:rFonts w:ascii="宋体" w:hAnsi="宋体"/>
        </w:rPr>
      </w:pPr>
      <w:r>
        <w:rPr>
          <w:rFonts w:hint="eastAsia" w:ascii="宋体" w:hAnsi="宋体"/>
        </w:rPr>
        <w:t xml:space="preserve">日期：    </w:t>
      </w:r>
      <w:r>
        <w:rPr>
          <w:rFonts w:ascii="宋体" w:hAnsi="宋体"/>
        </w:rPr>
        <w:t xml:space="preserve">年</w:t>
      </w:r>
      <w:r>
        <w:rPr>
          <w:rFonts w:hint="eastAsia" w:ascii="宋体" w:hAnsi="宋体"/>
        </w:rPr>
        <w:t xml:space="preserve"> </w:t>
      </w:r>
      <w:r>
        <w:rPr>
          <w:rFonts w:ascii="宋体" w:hAnsi="宋体"/>
        </w:rPr>
        <w:t xml:space="preserve"> 月</w:t>
      </w:r>
      <w:r>
        <w:rPr>
          <w:rFonts w:hint="eastAsia" w:ascii="宋体" w:hAnsi="宋体"/>
        </w:rPr>
        <w:t xml:space="preserve"> </w:t>
      </w:r>
      <w:r>
        <w:rPr>
          <w:rFonts w:ascii="宋体" w:hAnsi="宋体"/>
        </w:rPr>
        <w:t xml:space="preserve"> 日</w:t>
      </w:r>
      <w:r/>
    </w:p>
    <w:p>
      <w:pPr>
        <w:rPr>
          <w:rFonts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bookmarkStart w:id="118" w:name="_Ref33617535"/>
      <w:r/>
      <w:bookmarkStart w:id="119" w:name="_Toc62807514"/>
      <w:r/>
      <w:bookmarkStart w:id="120" w:name="_Toc161067521"/>
      <w:r/>
      <w:r/>
    </w:p>
    <w:p>
      <w:pPr>
        <w:pStyle w:val="891"/>
        <w:spacing w:before="0" w:after="0" w:line="360" w:lineRule="auto"/>
        <w:rPr>
          <w:rFonts w:ascii="黑体" w:hAnsi="黑体"/>
          <w:u w:val="single"/>
          <w:lang w:val="zh-CN"/>
        </w:rPr>
      </w:pPr>
      <w:r/>
      <w:bookmarkStart w:id="121" w:name="_Toc161126693"/>
      <w:r>
        <w:rPr>
          <w:rFonts w:hint="eastAsia" w:ascii="黑体" w:hAnsi="黑体"/>
          <w:u w:val="single"/>
          <w:lang w:val="zh-CN"/>
        </w:rPr>
        <w:t xml:space="preserve">五、</w:t>
      </w:r>
      <w:r>
        <w:rPr>
          <w:rFonts w:ascii="黑体" w:hAnsi="黑体"/>
          <w:u w:val="single"/>
          <w:lang w:val="zh-CN"/>
        </w:rPr>
        <w:t xml:space="preserve">法定代表人授权委托书</w:t>
      </w:r>
      <w:bookmarkEnd w:id="118"/>
      <w:r/>
      <w:bookmarkEnd w:id="119"/>
      <w:r/>
      <w:bookmarkEnd w:id="120"/>
      <w:r/>
      <w:bookmarkEnd w:id="121"/>
      <w:r/>
      <w:r/>
    </w:p>
    <w:p>
      <w:pPr>
        <w:jc w:val="center"/>
        <w:spacing w:line="360" w:lineRule="auto"/>
        <w:rPr>
          <w:rFonts w:ascii="宋体" w:hAnsi="宋体"/>
          <w:color w:val="000000"/>
          <w:szCs w:val="21"/>
        </w:rPr>
      </w:pPr>
      <w:r>
        <w:rPr>
          <w:rFonts w:hint="eastAsia" w:ascii="宋体" w:hAnsi="宋体"/>
          <w:color w:val="000000"/>
          <w:szCs w:val="21"/>
        </w:rPr>
        <w:t xml:space="preserve">法定代表人授权委托书</w:t>
      </w:r>
      <w:r/>
    </w:p>
    <w:p>
      <w:pPr>
        <w:spacing w:line="360" w:lineRule="auto"/>
        <w:rPr>
          <w:rFonts w:ascii="宋体" w:hAnsi="宋体"/>
          <w:color w:val="000000"/>
          <w:szCs w:val="21"/>
        </w:rPr>
      </w:pPr>
      <w:r>
        <w:rPr>
          <w:rFonts w:hint="eastAsia" w:ascii="宋体" w:hAnsi="宋体"/>
          <w:color w:val="000000"/>
          <w:szCs w:val="21"/>
        </w:rPr>
        <w:t xml:space="preserve">苏州市公共资源交易中心昆山分中心：</w:t>
      </w:r>
      <w:r/>
    </w:p>
    <w:p>
      <w:pPr>
        <w:ind w:firstLine="420"/>
        <w:spacing w:line="360" w:lineRule="auto"/>
        <w:rPr>
          <w:rFonts w:ascii="宋体" w:hAnsi="宋体"/>
          <w:color w:val="000000"/>
          <w:szCs w:val="21"/>
        </w:rPr>
      </w:pPr>
      <w:r>
        <w:rPr>
          <w:rFonts w:hint="eastAsia" w:ascii="宋体" w:hAnsi="宋体"/>
          <w:color w:val="000000"/>
          <w:szCs w:val="21"/>
        </w:rPr>
        <w:t xml:space="preserve">本授权委托书声明：我</w:t>
      </w:r>
      <w:r>
        <w:rPr>
          <w:rFonts w:hint="eastAsia" w:ascii="宋体" w:hAnsi="宋体"/>
          <w:i/>
          <w:iCs/>
          <w:color w:val="000000"/>
          <w:szCs w:val="21"/>
          <w:u w:val="single"/>
        </w:rPr>
        <w:t xml:space="preserve">（法定代表人姓名） </w:t>
      </w:r>
      <w:r>
        <w:rPr>
          <w:rFonts w:hint="eastAsia" w:ascii="宋体" w:hAnsi="宋体"/>
          <w:color w:val="000000"/>
          <w:szCs w:val="21"/>
        </w:rPr>
        <w:t xml:space="preserve">系</w:t>
      </w:r>
      <w:r>
        <w:rPr>
          <w:rFonts w:hint="eastAsia" w:ascii="宋体" w:hAnsi="宋体"/>
          <w:i/>
          <w:iCs/>
          <w:color w:val="000000"/>
          <w:szCs w:val="21"/>
          <w:u w:val="single"/>
        </w:rPr>
        <w:t xml:space="preserve">（公司名称） </w:t>
      </w:r>
      <w:r>
        <w:rPr>
          <w:rFonts w:hint="eastAsia" w:ascii="宋体" w:hAnsi="宋体"/>
          <w:color w:val="000000"/>
          <w:szCs w:val="21"/>
        </w:rPr>
        <w:t xml:space="preserve">的法定代表人，现授权委托</w:t>
      </w:r>
      <w:r>
        <w:rPr>
          <w:rFonts w:hint="eastAsia" w:ascii="宋体" w:hAnsi="宋体"/>
          <w:i/>
          <w:iCs/>
          <w:color w:val="000000"/>
          <w:szCs w:val="21"/>
          <w:u w:val="single"/>
        </w:rPr>
        <w:t xml:space="preserve">（代理人姓名）</w:t>
      </w:r>
      <w:r>
        <w:rPr>
          <w:rFonts w:hint="eastAsia" w:ascii="宋体" w:hAnsi="宋体"/>
          <w:color w:val="000000"/>
          <w:szCs w:val="21"/>
        </w:rPr>
        <w:t xml:space="preserve">代表我公司参加贵中心组织实施的项目编号为号的采购活动。代理人在开标、谈判、签约等过程中所签署的一切文件和处理与这有关的一切事务，我均予以承认。</w:t>
      </w:r>
      <w:r/>
    </w:p>
    <w:p>
      <w:pPr>
        <w:ind w:firstLine="420"/>
        <w:spacing w:line="360" w:lineRule="auto"/>
        <w:rPr>
          <w:rFonts w:ascii="宋体" w:hAnsi="宋体"/>
          <w:color w:val="000000"/>
          <w:szCs w:val="21"/>
        </w:rPr>
      </w:pPr>
      <w:r>
        <w:rPr>
          <w:rFonts w:hint="eastAsia" w:ascii="宋体" w:hAnsi="宋体"/>
          <w:color w:val="000000"/>
          <w:szCs w:val="21"/>
        </w:rPr>
        <w:t xml:space="preserve">本授权委托书自响应开始至合同履行完毕止。</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代理人： </w:t>
      </w:r>
      <w:r>
        <w:rPr>
          <w:rFonts w:ascii="宋体" w:hAnsi="宋体"/>
          <w:color w:val="000000"/>
          <w:szCs w:val="21"/>
        </w:rPr>
        <w:t xml:space="preserve">                           </w:t>
      </w:r>
      <w:r>
        <w:rPr>
          <w:rFonts w:hint="eastAsia" w:ascii="宋体" w:hAnsi="宋体"/>
          <w:color w:val="000000"/>
          <w:szCs w:val="21"/>
        </w:rPr>
        <w:t xml:space="preserve">职务：</w:t>
      </w:r>
      <w:r/>
    </w:p>
    <w:p>
      <w:pPr>
        <w:spacing w:line="360" w:lineRule="auto"/>
        <w:rPr>
          <w:rFonts w:ascii="宋体" w:hAnsi="宋体"/>
          <w:color w:val="000000"/>
          <w:szCs w:val="21"/>
        </w:rPr>
      </w:pPr>
      <w:r>
        <w:rPr>
          <w:rFonts w:hint="eastAsia" w:ascii="宋体" w:hAnsi="宋体"/>
          <w:color w:val="000000"/>
          <w:szCs w:val="21"/>
        </w:rPr>
        <w:t xml:space="preserve">身份证号码：                        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代理人签章：                      </w:t>
      </w:r>
      <w:r>
        <w:rPr>
          <w:rFonts w:ascii="宋体" w:hAnsi="宋体"/>
          <w:color w:val="000000"/>
          <w:szCs w:val="21"/>
        </w:rPr>
        <w:t xml:space="preserve"> </w:t>
      </w:r>
      <w:r>
        <w:rPr>
          <w:rFonts w:hint="eastAsia" w:ascii="宋体" w:hAnsi="宋体"/>
          <w:color w:val="000000"/>
          <w:szCs w:val="21"/>
        </w:rPr>
        <w:t xml:space="preserve"> 法定代表人签章：</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jc w:val="right"/>
        <w:spacing w:line="360" w:lineRule="auto"/>
      </w:pPr>
      <w:r>
        <w:rPr>
          <w:rFonts w:hint="eastAsia"/>
        </w:rPr>
        <w:t xml:space="preserve"> </w:t>
      </w: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p>
      <w:pPr>
        <w:rPr>
          <w:rFonts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bookmarkStart w:id="122" w:name="_Toc161067522"/>
      <w:r/>
      <w:r/>
    </w:p>
    <w:p>
      <w:pPr>
        <w:pStyle w:val="891"/>
        <w:spacing w:before="0" w:after="0" w:line="360" w:lineRule="auto"/>
        <w:rPr>
          <w:rFonts w:ascii="黑体" w:hAnsi="黑体"/>
          <w:u w:val="single"/>
          <w:lang w:val="zh-CN"/>
        </w:rPr>
      </w:pPr>
      <w:r/>
      <w:bookmarkStart w:id="123" w:name="_Toc161126694"/>
      <w:r>
        <w:rPr>
          <w:rFonts w:hint="eastAsia" w:ascii="黑体" w:hAnsi="黑体"/>
          <w:u w:val="single"/>
          <w:lang w:val="zh-CN"/>
        </w:rPr>
        <w:t xml:space="preserve">六、</w:t>
      </w:r>
      <w:r>
        <w:rPr>
          <w:rFonts w:ascii="黑体" w:hAnsi="黑体"/>
          <w:u w:val="single"/>
          <w:lang w:val="zh-CN"/>
        </w:rPr>
        <w:t xml:space="preserve">开标一览表</w:t>
      </w:r>
      <w:bookmarkEnd w:id="122"/>
      <w:r/>
      <w:bookmarkEnd w:id="123"/>
      <w:r/>
      <w:r/>
    </w:p>
    <w:p>
      <w:pPr>
        <w:pStyle w:val="940"/>
        <w:jc w:val="center"/>
        <w:rPr>
          <w:rFonts w:cs="Times New Roman"/>
          <w:color w:val="000000"/>
          <w:sz w:val="21"/>
          <w:szCs w:val="21"/>
        </w:rPr>
      </w:pPr>
      <w:r>
        <w:rPr>
          <w:rFonts w:cs="Times New Roman"/>
          <w:color w:val="000000"/>
          <w:sz w:val="21"/>
          <w:szCs w:val="21"/>
        </w:rPr>
        <w:t xml:space="preserve">开标一览表（总报价）</w:t>
      </w:r>
      <w:r/>
    </w:p>
    <w:p>
      <w:pPr>
        <w:pStyle w:val="940"/>
        <w:rPr>
          <w:rFonts w:cs="Times New Roman"/>
          <w:color w:val="000000"/>
          <w:sz w:val="21"/>
          <w:szCs w:val="21"/>
        </w:rPr>
      </w:pPr>
      <w:r>
        <w:rPr>
          <w:rFonts w:hint="eastAsia" w:cs="Times New Roman"/>
          <w:color w:val="000000"/>
          <w:sz w:val="21"/>
          <w:szCs w:val="21"/>
        </w:rPr>
        <w:t xml:space="preserve">响应</w:t>
      </w:r>
      <w:r>
        <w:rPr>
          <w:rFonts w:cs="Times New Roman"/>
          <w:color w:val="000000"/>
          <w:sz w:val="21"/>
          <w:szCs w:val="21"/>
        </w:rPr>
        <w:t xml:space="preserve">人全称（加盖</w:t>
      </w:r>
      <w:r>
        <w:rPr>
          <w:rFonts w:hint="eastAsia" w:cs="Times New Roman"/>
          <w:color w:val="000000"/>
          <w:sz w:val="21"/>
          <w:szCs w:val="21"/>
        </w:rPr>
        <w:t xml:space="preserve">公章</w:t>
      </w:r>
      <w:r>
        <w:rPr>
          <w:rFonts w:cs="Times New Roman"/>
          <w:color w:val="000000"/>
          <w:sz w:val="21"/>
          <w:szCs w:val="21"/>
        </w:rPr>
        <w:t xml:space="preserve">）：</w:t>
      </w:r>
      <w:r/>
    </w:p>
    <w:p>
      <w:pPr>
        <w:pStyle w:val="940"/>
        <w:rPr>
          <w:rFonts w:cs="Times New Roman"/>
          <w:color w:val="000000"/>
          <w:sz w:val="21"/>
          <w:szCs w:val="21"/>
        </w:rPr>
      </w:pPr>
      <w:r>
        <w:rPr>
          <w:rFonts w:cs="Times New Roman"/>
          <w:color w:val="000000"/>
          <w:sz w:val="21"/>
          <w:szCs w:val="21"/>
        </w:rPr>
        <w:t xml:space="preserve">项目编号：</w:t>
      </w:r>
      <w:r/>
    </w:p>
    <w:p>
      <w:pPr>
        <w:pStyle w:val="940"/>
        <w:rPr>
          <w:rFonts w:cs="Times New Roman"/>
          <w:color w:val="000000"/>
          <w:sz w:val="21"/>
          <w:szCs w:val="21"/>
        </w:rPr>
      </w:pPr>
      <w:r>
        <w:rPr>
          <w:rFonts w:cs="Times New Roman"/>
          <w:color w:val="000000"/>
          <w:sz w:val="21"/>
          <w:szCs w:val="21"/>
        </w:rPr>
        <w:t xml:space="preserve">分包号：</w:t>
      </w:r>
      <w:r/>
    </w:p>
    <w:tbl>
      <w:tblPr>
        <w:tblW w:w="4991" w:type="pct"/>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CellMar>
          <w:left w:w="15" w:type="dxa"/>
          <w:top w:w="15" w:type="dxa"/>
          <w:right w:w="15" w:type="dxa"/>
          <w:bottom w:w="15" w:type="dxa"/>
        </w:tblCellMar>
        <w:tblLook w:val="04A0" w:firstRow="1" w:lastRow="0" w:firstColumn="1" w:lastColumn="0" w:noHBand="0" w:noVBand="1"/>
      </w:tblPr>
      <w:tblGrid>
        <w:gridCol w:w="4097"/>
        <w:gridCol w:w="4999"/>
      </w:tblGrid>
      <w:tr>
        <w:trPr>
          <w:trHeight w:val="737"/>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响应总报价</w:t>
            </w:r>
            <w:r/>
          </w:p>
        </w:tc>
      </w:tr>
      <w:tr>
        <w:trPr>
          <w:trHeight w:val="737"/>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center"/>
              <w:widowControl/>
              <w:rPr>
                <w:rFonts w:ascii="宋体" w:hAnsi="宋体"/>
                <w:color w:val="000000"/>
                <w:szCs w:val="21"/>
              </w:rPr>
            </w:pPr>
            <w:r>
              <w:rPr>
                <w:rFonts w:ascii="宋体" w:hAnsi="宋体"/>
                <w:color w:val="000000"/>
                <w:szCs w:val="21"/>
              </w:rPr>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小写：</w:t>
            </w:r>
            <w:r>
              <w:rPr>
                <w:rFonts w:ascii="宋体" w:hAnsi="宋体"/>
                <w:color w:val="000000"/>
                <w:szCs w:val="21"/>
              </w:rPr>
              <mc:AlternateContent>
                <mc:Choice Requires="wpg">
                  <w:drawing>
                    <wp:inline xmlns:wp="http://schemas.openxmlformats.org/drawingml/2006/wordprocessingDrawing" distT="0" distB="0" distL="0" distR="0">
                      <wp:extent cx="635" cy="635"/>
                      <wp:effectExtent l="0" t="635" r="635" b="0"/>
                      <wp:docPr id="3" name="矩形 5"/>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weight="0.75pt"/>
                  </w:pict>
                </mc:Fallback>
              </mc:AlternateContent>
            </w:r>
            <w:r>
              <w:rPr>
                <w:rFonts w:ascii="宋体" w:hAnsi="宋体"/>
                <w:color w:val="000000"/>
                <w:szCs w:val="21"/>
              </w:rPr>
              <w:t xml:space="preserve"> </w:t>
            </w:r>
            <w:r>
              <w:rPr>
                <w:rFonts w:hint="eastAsia" w:ascii="宋体" w:hAnsi="宋体"/>
                <w:color w:val="000000"/>
                <w:szCs w:val="21"/>
              </w:rPr>
              <w:t xml:space="preserve">（元人民币）</w:t>
            </w:r>
            <w:r/>
          </w:p>
        </w:tc>
      </w:tr>
      <w:tr>
        <w:trPr>
          <w:trHeight w:val="737"/>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center"/>
              <w:widowControl/>
              <w:rPr>
                <w:rFonts w:ascii="宋体" w:hAnsi="宋体"/>
                <w:color w:val="000000"/>
                <w:szCs w:val="21"/>
              </w:rPr>
            </w:pPr>
            <w:r>
              <w:rPr>
                <w:rFonts w:hint="eastAsia" w:ascii="宋体" w:hAnsi="宋体"/>
                <w:color w:val="000000"/>
                <w:szCs w:val="21"/>
              </w:rPr>
              <w:t xml:space="preserve">投标报价大写金额</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center"/>
              <w:widowControl/>
              <w:rPr>
                <w:rFonts w:ascii="宋体" w:hAnsi="宋体"/>
                <w:color w:val="000000"/>
                <w:szCs w:val="21"/>
              </w:rPr>
            </w:pPr>
            <w:r>
              <w:rPr>
                <w:rFonts w:ascii="宋体" w:hAnsi="宋体"/>
                <w:color w:val="000000"/>
                <w:szCs w:val="21"/>
              </w:rPr>
            </w:r>
            <w:r/>
          </w:p>
        </w:tc>
      </w:tr>
    </w:tbl>
    <w:p>
      <w:pPr>
        <w:pStyle w:val="940"/>
        <w:jc w:val="right"/>
        <w:rPr>
          <w:rFonts w:cs="Times New Roman"/>
          <w:color w:val="000000"/>
          <w:sz w:val="21"/>
          <w:szCs w:val="21"/>
        </w:rPr>
      </w:pPr>
      <w:r>
        <w:rPr>
          <w:rFonts w:cs="Times New Roman"/>
          <w:color w:val="000000"/>
          <w:sz w:val="21"/>
          <w:szCs w:val="21"/>
        </w:rPr>
        <w:t xml:space="preserve">日期：</w:t>
      </w:r>
      <w:r>
        <w:rPr>
          <w:rFonts w:cs="Times New Roman"/>
          <w:color w:val="000000"/>
          <w:sz w:val="21"/>
          <w:szCs w:val="21"/>
        </w:rPr>
        <mc:AlternateContent>
          <mc:Choice Requires="wpg">
            <w:drawing>
              <wp:inline xmlns:wp="http://schemas.openxmlformats.org/drawingml/2006/wordprocessingDrawing" distT="0" distB="0" distL="0" distR="0">
                <wp:extent cx="635" cy="635"/>
                <wp:effectExtent l="0" t="0" r="3810" b="3175"/>
                <wp:docPr id="4" name="矩形 4"/>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weight="0.75pt"/>
            </w:pict>
          </mc:Fallback>
        </mc:AlternateContent>
      </w:r>
      <w:r>
        <w:rPr>
          <w:rFonts w:cs="Times New Roman"/>
          <w:color w:val="000000"/>
          <w:sz w:val="21"/>
          <w:szCs w:val="21"/>
        </w:rPr>
        <w:t xml:space="preserve"> 年 </w:t>
      </w:r>
      <w:r>
        <w:rPr>
          <w:rFonts w:cs="Times New Roman"/>
          <w:color w:val="000000"/>
          <w:sz w:val="21"/>
          <w:szCs w:val="21"/>
        </w:rPr>
        <mc:AlternateContent>
          <mc:Choice Requires="wpg">
            <w:drawing>
              <wp:inline xmlns:wp="http://schemas.openxmlformats.org/drawingml/2006/wordprocessingDrawing" distT="0" distB="0" distL="0" distR="0">
                <wp:extent cx="635" cy="635"/>
                <wp:effectExtent l="0" t="0" r="3175" b="3175"/>
                <wp:docPr id="5" name="矩形 3"/>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weight="0.75pt"/>
            </w:pict>
          </mc:Fallback>
        </mc:AlternateContent>
      </w:r>
      <w:r>
        <w:rPr>
          <w:rFonts w:cs="Times New Roman"/>
          <w:color w:val="000000"/>
          <w:sz w:val="21"/>
          <w:szCs w:val="21"/>
        </w:rPr>
        <w:t xml:space="preserve">月 </w:t>
      </w:r>
      <w:r>
        <w:rPr>
          <w:rFonts w:cs="Times New Roman"/>
          <w:color w:val="000000"/>
          <w:sz w:val="21"/>
          <w:szCs w:val="21"/>
        </w:rPr>
        <mc:AlternateContent>
          <mc:Choice Requires="wpg">
            <w:drawing>
              <wp:inline xmlns:wp="http://schemas.openxmlformats.org/drawingml/2006/wordprocessingDrawing" distT="0" distB="0" distL="0" distR="0">
                <wp:extent cx="635" cy="635"/>
                <wp:effectExtent l="0" t="0" r="2540" b="3175"/>
                <wp:docPr id="6" name="矩形 2"/>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a:miter lim="800000"/>
                        </a:ln>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weight="0.75pt"/>
            </w:pict>
          </mc:Fallback>
        </mc:AlternateContent>
      </w:r>
      <w:r>
        <w:rPr>
          <w:rFonts w:cs="Times New Roman"/>
          <w:color w:val="000000"/>
          <w:sz w:val="21"/>
          <w:szCs w:val="21"/>
        </w:rPr>
        <w:t xml:space="preserve">日</w:t>
      </w:r>
      <w:r/>
    </w:p>
    <w:p>
      <w:pPr>
        <w:pStyle w:val="940"/>
        <w:rPr>
          <w:rFonts w:cs="Times New Roman"/>
          <w:color w:val="000000"/>
          <w:sz w:val="21"/>
          <w:szCs w:val="21"/>
        </w:rPr>
      </w:pPr>
      <w:r>
        <w:rPr>
          <w:rFonts w:cs="Times New Roman"/>
          <w:color w:val="000000"/>
          <w:sz w:val="21"/>
          <w:szCs w:val="21"/>
        </w:rPr>
        <w:t xml:space="preserve">填写说明：</w:t>
      </w:r>
      <w:r/>
    </w:p>
    <w:p>
      <w:pPr>
        <w:pStyle w:val="940"/>
        <w:rPr>
          <w:rFonts w:cs="Times New Roman"/>
          <w:color w:val="000000"/>
          <w:sz w:val="21"/>
          <w:szCs w:val="21"/>
        </w:rPr>
      </w:pPr>
      <w:r>
        <w:rPr>
          <w:rFonts w:cs="Times New Roman"/>
          <w:color w:val="000000"/>
          <w:sz w:val="21"/>
          <w:szCs w:val="21"/>
        </w:rPr>
        <w:t xml:space="preserve">1.开标一览表必须加盖</w:t>
      </w:r>
      <w:r>
        <w:rPr>
          <w:rFonts w:hint="eastAsia" w:cs="Times New Roman"/>
          <w:color w:val="000000"/>
          <w:sz w:val="21"/>
          <w:szCs w:val="21"/>
        </w:rPr>
        <w:t xml:space="preserve">供应商</w:t>
      </w:r>
      <w:r>
        <w:rPr>
          <w:rFonts w:cs="Times New Roman"/>
          <w:color w:val="000000"/>
          <w:sz w:val="21"/>
          <w:szCs w:val="21"/>
        </w:rPr>
        <w:t xml:space="preserve">公章（复印件无效）。</w:t>
      </w:r>
      <w:r/>
    </w:p>
    <w:p>
      <w:pPr>
        <w:pStyle w:val="940"/>
        <w:rPr>
          <w:rFonts w:cs="Times New Roman"/>
          <w:color w:val="000000"/>
          <w:sz w:val="21"/>
          <w:szCs w:val="21"/>
        </w:rPr>
      </w:pPr>
      <w:r>
        <w:rPr>
          <w:rFonts w:cs="Times New Roman"/>
          <w:color w:val="000000"/>
          <w:sz w:val="21"/>
          <w:szCs w:val="21"/>
        </w:rPr>
        <w:t xml:space="preserve">2.如有分包，</w:t>
      </w:r>
      <w:r>
        <w:rPr>
          <w:rFonts w:hint="eastAsia" w:cs="Times New Roman"/>
          <w:color w:val="000000"/>
          <w:sz w:val="21"/>
          <w:szCs w:val="21"/>
        </w:rPr>
        <w:t xml:space="preserve">供应商</w:t>
      </w:r>
      <w:r>
        <w:rPr>
          <w:rFonts w:cs="Times New Roman"/>
          <w:color w:val="000000"/>
          <w:sz w:val="21"/>
          <w:szCs w:val="21"/>
        </w:rPr>
        <w:t xml:space="preserve">投任何一个包的标的，都需单独填写开标一览表。</w:t>
      </w:r>
      <w:r/>
    </w:p>
    <w:p>
      <w:pPr>
        <w:rPr>
          <w:rFonts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bookmarkStart w:id="124" w:name="_Toc161067523"/>
      <w:r/>
      <w:r/>
    </w:p>
    <w:p>
      <w:pPr>
        <w:pStyle w:val="891"/>
        <w:spacing w:before="0" w:after="0" w:line="360" w:lineRule="auto"/>
        <w:rPr>
          <w:rFonts w:ascii="黑体" w:hAnsi="黑体"/>
          <w:u w:val="single"/>
          <w:lang w:val="zh-CN"/>
        </w:rPr>
      </w:pPr>
      <w:r/>
      <w:bookmarkStart w:id="125" w:name="_Toc161126695"/>
      <w:r>
        <w:rPr>
          <w:rFonts w:hint="eastAsia" w:ascii="黑体" w:hAnsi="黑体"/>
          <w:highlight w:val="yellow"/>
          <w:u w:val="single"/>
          <w:lang w:val="zh-CN"/>
        </w:rPr>
        <w:t xml:space="preserve">七、报价分析表</w:t>
      </w:r>
      <w:bookmarkEnd w:id="124"/>
      <w:r/>
      <w:bookmarkEnd w:id="125"/>
      <w:r/>
      <w:r/>
    </w:p>
    <w:p>
      <w:pPr>
        <w:pStyle w:val="1166"/>
        <w:jc w:val="center"/>
        <w:spacing w:line="360" w:lineRule="auto"/>
        <w:rPr>
          <w:rFonts w:hAnsi="宋体" w:eastAsia="宋体"/>
          <w:color w:val="000000"/>
          <w:sz w:val="21"/>
          <w:szCs w:val="21"/>
        </w:rPr>
      </w:pPr>
      <w:r/>
      <w:bookmarkStart w:id="126" w:name="_Toc161067524"/>
      <w:r>
        <w:rPr>
          <w:rFonts w:hAnsi="宋体" w:eastAsia="宋体"/>
          <w:color w:val="000000"/>
          <w:sz w:val="21"/>
          <w:szCs w:val="21"/>
          <w:u w:val="single"/>
        </w:rPr>
        <w:t xml:space="preserve">  </w:t>
      </w:r>
      <w:r>
        <w:rPr>
          <w:rFonts w:hAnsi="宋体" w:eastAsia="宋体"/>
          <w:i/>
          <w:iCs/>
          <w:sz w:val="21"/>
          <w:szCs w:val="24"/>
          <w:u w:val="single"/>
        </w:rPr>
        <w:t xml:space="preserve"> </w:t>
      </w:r>
      <w:bookmarkStart w:id="127" w:name="_Ref382393081"/>
      <w:r>
        <w:rPr>
          <w:rFonts w:hAnsi="宋体" w:eastAsia="宋体"/>
          <w:i/>
          <w:iCs/>
          <w:sz w:val="21"/>
          <w:szCs w:val="24"/>
          <w:u w:val="single"/>
        </w:rPr>
        <w:t xml:space="preserve">（项目名称）  </w:t>
      </w:r>
      <w:r>
        <w:rPr>
          <w:rFonts w:hAnsi="宋体" w:eastAsia="宋体"/>
          <w:color w:val="000000"/>
          <w:sz w:val="21"/>
          <w:szCs w:val="21"/>
        </w:rPr>
        <w:t xml:space="preserve">报价分析表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0"/>
        <w:gridCol w:w="1194"/>
        <w:gridCol w:w="748"/>
        <w:gridCol w:w="1264"/>
        <w:gridCol w:w="910"/>
        <w:gridCol w:w="1061"/>
        <w:gridCol w:w="1213"/>
        <w:gridCol w:w="2028"/>
      </w:tblGrid>
      <w:tr>
        <w:trPr>
          <w:cantSplit/>
          <w:jc w:val="center"/>
          <w:trHeight w:val="503"/>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岗位名称</w:t>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人数</w:t>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基本工资</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社保</w:t>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公积金</w:t>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加班费</w:t>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合计</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655"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10"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693"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65"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合计</w:t>
            </w:r>
            <w:r/>
          </w:p>
        </w:tc>
        <w:tc>
          <w:tcPr>
            <w:gridSpan w:val="7"/>
            <w:tcBorders>
              <w:top w:val="single" w:color="auto" w:sz="4" w:space="0"/>
              <w:left w:val="single" w:color="auto" w:sz="4" w:space="0"/>
              <w:bottom w:val="single" w:color="auto" w:sz="4" w:space="0"/>
              <w:right w:val="single" w:color="auto" w:sz="4" w:space="0"/>
            </w:tcBorders>
            <w:tcW w:w="4616" w:type="pct"/>
            <w:vAlign w:val="center"/>
            <w:textDirection w:val="lrTb"/>
            <w:noWrap w:val="false"/>
          </w:tcPr>
          <w:p>
            <w:pPr>
              <w:jc w:val="center"/>
              <w:spacing w:line="400" w:lineRule="exact"/>
              <w:rPr>
                <w:rFonts w:ascii="宋体" w:hAnsi="宋体"/>
                <w:szCs w:val="21"/>
              </w:rPr>
            </w:pPr>
            <w:r>
              <w:rPr>
                <w:rFonts w:hint="eastAsia" w:ascii="宋体" w:hAnsi="宋体"/>
                <w:b/>
                <w:szCs w:val="21"/>
              </w:rPr>
              <w:t xml:space="preserve">人员费用按服务期限总计：</w:t>
            </w:r>
            <w:r/>
          </w:p>
        </w:tc>
      </w:tr>
      <w:tr>
        <w:trPr>
          <w:cantSplit/>
          <w:jc w:val="center"/>
          <w:trHeight w:val="443"/>
        </w:trPr>
        <w:tc>
          <w:tcPr>
            <w:gridSpan w:val="8"/>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spacing w:line="400" w:lineRule="exact"/>
              <w:rPr>
                <w:rFonts w:ascii="宋体" w:hAnsi="宋体"/>
                <w:szCs w:val="21"/>
              </w:rPr>
            </w:pPr>
            <w:r>
              <w:rPr>
                <w:rFonts w:hint="eastAsia" w:ascii="宋体" w:hAnsi="宋体"/>
                <w:b/>
                <w:bCs/>
                <w:szCs w:val="21"/>
              </w:rPr>
              <w:t xml:space="preserve">二、其他</w:t>
            </w:r>
            <w:r>
              <w:rPr>
                <w:rFonts w:hint="eastAsia" w:ascii="宋体" w:hAnsi="宋体"/>
                <w:b/>
                <w:bCs/>
                <w:szCs w:val="21"/>
              </w:rPr>
              <w:t xml:space="preserve">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序号</w:t>
            </w:r>
            <w:r/>
          </w:p>
        </w:tc>
        <w:tc>
          <w:tcPr>
            <w:gridSpan w:val="6"/>
            <w:tcBorders>
              <w:top w:val="single" w:color="auto" w:sz="4" w:space="0"/>
              <w:left w:val="single" w:color="auto" w:sz="4" w:space="0"/>
              <w:bottom w:val="single" w:color="auto" w:sz="4" w:space="0"/>
              <w:right w:val="single" w:color="auto" w:sz="4" w:space="0"/>
            </w:tcBorders>
            <w:tcW w:w="350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费用名称</w:t>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gridSpan w:val="6"/>
            <w:tcBorders>
              <w:top w:val="single" w:color="auto" w:sz="4" w:space="0"/>
              <w:left w:val="single" w:color="auto" w:sz="4" w:space="0"/>
              <w:bottom w:val="single" w:color="auto" w:sz="4" w:space="0"/>
              <w:right w:val="single" w:color="auto" w:sz="4" w:space="0"/>
            </w:tcBorders>
            <w:tcW w:w="350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税金（税率：_</w:t>
            </w:r>
            <w:r>
              <w:rPr>
                <w:rFonts w:ascii="宋体" w:hAnsi="宋体"/>
                <w:szCs w:val="21"/>
              </w:rPr>
              <w:t xml:space="preserve">__</w:t>
            </w: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2</w:t>
            </w:r>
            <w:r/>
          </w:p>
        </w:tc>
        <w:tc>
          <w:tcPr>
            <w:gridSpan w:val="6"/>
            <w:tcBorders>
              <w:top w:val="single" w:color="auto" w:sz="4" w:space="0"/>
              <w:left w:val="single" w:color="auto" w:sz="4" w:space="0"/>
              <w:bottom w:val="single" w:color="auto" w:sz="4" w:space="0"/>
              <w:right w:val="single" w:color="auto" w:sz="4" w:space="0"/>
            </w:tcBorders>
            <w:tcW w:w="350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垃圾清运费</w:t>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3</w:t>
            </w:r>
            <w:r/>
          </w:p>
        </w:tc>
        <w:tc>
          <w:tcPr>
            <w:gridSpan w:val="6"/>
            <w:tcBorders>
              <w:top w:val="single" w:color="auto" w:sz="4" w:space="0"/>
              <w:left w:val="single" w:color="auto" w:sz="4" w:space="0"/>
              <w:bottom w:val="single" w:color="auto" w:sz="4" w:space="0"/>
              <w:right w:val="single" w:color="auto" w:sz="4" w:space="0"/>
            </w:tcBorders>
            <w:tcW w:w="350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消防系统维保</w:t>
            </w:r>
            <w:r>
              <w:rPr>
                <w:rFonts w:hint="eastAsia" w:ascii="宋体" w:hAnsi="宋体"/>
                <w:szCs w:val="21"/>
              </w:rPr>
              <w:t xml:space="preserve">费</w:t>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4</w:t>
            </w:r>
            <w:r/>
          </w:p>
        </w:tc>
        <w:tc>
          <w:tcPr>
            <w:gridSpan w:val="6"/>
            <w:tcBorders>
              <w:top w:val="single" w:color="auto" w:sz="4" w:space="0"/>
              <w:left w:val="single" w:color="auto" w:sz="4" w:space="0"/>
              <w:bottom w:val="single" w:color="auto" w:sz="4" w:space="0"/>
              <w:right w:val="single" w:color="auto" w:sz="4" w:space="0"/>
            </w:tcBorders>
            <w:tcW w:w="350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电梯维保</w:t>
            </w:r>
            <w:r>
              <w:rPr>
                <w:rFonts w:hint="eastAsia" w:ascii="宋体" w:hAnsi="宋体"/>
                <w:szCs w:val="21"/>
              </w:rPr>
              <w:t xml:space="preserve">及年检</w:t>
            </w:r>
            <w:r>
              <w:rPr>
                <w:rFonts w:hint="eastAsia" w:ascii="宋体" w:hAnsi="宋体"/>
                <w:szCs w:val="21"/>
              </w:rPr>
              <w:t xml:space="preserve">费</w:t>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ascii="宋体" w:hAnsi="宋体"/>
                <w:szCs w:val="21"/>
              </w:rPr>
              <w:t xml:space="preserve">5</w:t>
            </w:r>
            <w:r/>
          </w:p>
        </w:tc>
        <w:tc>
          <w:tcPr>
            <w:gridSpan w:val="6"/>
            <w:tcBorders>
              <w:top w:val="single" w:color="auto" w:sz="4" w:space="0"/>
              <w:left w:val="single" w:color="auto" w:sz="4" w:space="0"/>
              <w:bottom w:val="single" w:color="auto" w:sz="4" w:space="0"/>
              <w:right w:val="single" w:color="auto" w:sz="4" w:space="0"/>
            </w:tcBorders>
            <w:tcW w:w="3504" w:type="pct"/>
            <w:vAlign w:val="center"/>
            <w:textDirection w:val="lrTb"/>
            <w:noWrap w:val="false"/>
          </w:tcPr>
          <w:p>
            <w:pPr>
              <w:jc w:val="center"/>
              <w:spacing w:line="400" w:lineRule="exact"/>
              <w:rPr>
                <w:rFonts w:ascii="宋体" w:hAnsi="宋体"/>
                <w:szCs w:val="21"/>
              </w:rPr>
            </w:pPr>
            <w:r/>
            <w:bookmarkStart w:id="128" w:name="OLE_LINK3"/>
            <w:r/>
            <w:bookmarkStart w:id="129" w:name="OLE_LINK4"/>
            <w:r>
              <w:rPr>
                <w:rFonts w:hint="eastAsia" w:ascii="宋体" w:hAnsi="宋体"/>
                <w:szCs w:val="21"/>
              </w:rPr>
              <w:t xml:space="preserve">公共能耗</w:t>
            </w:r>
            <w:r>
              <w:rPr>
                <w:rFonts w:hint="eastAsia" w:ascii="宋体" w:hAnsi="宋体"/>
                <w:szCs w:val="21"/>
              </w:rPr>
              <w:t xml:space="preserve">水</w:t>
            </w:r>
            <w:r>
              <w:rPr>
                <w:rFonts w:ascii="宋体" w:hAnsi="宋体"/>
                <w:szCs w:val="21"/>
              </w:rPr>
              <w:t xml:space="preserve">、电费</w:t>
            </w:r>
            <w:bookmarkEnd w:id="128"/>
            <w:r/>
            <w:bookmarkEnd w:id="129"/>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ascii="宋体" w:hAnsi="宋体"/>
                <w:szCs w:val="21"/>
              </w:rPr>
              <w:t xml:space="preserve">7</w:t>
            </w:r>
            <w:r/>
          </w:p>
        </w:tc>
        <w:tc>
          <w:tcPr>
            <w:gridSpan w:val="6"/>
            <w:tcBorders>
              <w:top w:val="single" w:color="auto" w:sz="4" w:space="0"/>
              <w:left w:val="single" w:color="auto" w:sz="4" w:space="0"/>
              <w:bottom w:val="single" w:color="auto" w:sz="4" w:space="0"/>
              <w:right w:val="single" w:color="auto" w:sz="4" w:space="0"/>
            </w:tcBorders>
            <w:tcW w:w="350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管理</w:t>
            </w:r>
            <w:r>
              <w:rPr>
                <w:rFonts w:ascii="宋体" w:hAnsi="宋体"/>
                <w:szCs w:val="21"/>
              </w:rPr>
              <w:t xml:space="preserve">费</w:t>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ascii="宋体" w:hAnsi="宋体"/>
                <w:szCs w:val="21"/>
              </w:rPr>
              <w:t xml:space="preserve">…</w:t>
            </w:r>
            <w:r/>
          </w:p>
        </w:tc>
        <w:tc>
          <w:tcPr>
            <w:gridSpan w:val="6"/>
            <w:tcBorders>
              <w:top w:val="single" w:color="auto" w:sz="4" w:space="0"/>
              <w:left w:val="single" w:color="auto" w:sz="4" w:space="0"/>
              <w:bottom w:val="single" w:color="auto" w:sz="4" w:space="0"/>
              <w:right w:val="single" w:color="auto" w:sz="4" w:space="0"/>
            </w:tcBorders>
            <w:tcW w:w="3504"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合计</w:t>
            </w:r>
            <w:r/>
          </w:p>
        </w:tc>
        <w:tc>
          <w:tcPr>
            <w:gridSpan w:val="7"/>
            <w:tcBorders>
              <w:top w:val="single" w:color="auto" w:sz="4" w:space="0"/>
              <w:left w:val="single" w:color="auto" w:sz="4" w:space="0"/>
              <w:bottom w:val="single" w:color="auto" w:sz="4" w:space="0"/>
              <w:right w:val="single" w:color="auto" w:sz="4" w:space="0"/>
            </w:tcBorders>
            <w:tcW w:w="4616"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其他</w:t>
            </w:r>
            <w:r>
              <w:rPr>
                <w:rFonts w:hint="eastAsia" w:ascii="宋体" w:hAnsi="宋体"/>
                <w:szCs w:val="21"/>
              </w:rPr>
              <w:t xml:space="preserve">费用合计：</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38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总计</w:t>
            </w:r>
            <w:r/>
          </w:p>
        </w:tc>
        <w:tc>
          <w:tcPr>
            <w:gridSpan w:val="7"/>
            <w:tcBorders>
              <w:top w:val="single" w:color="auto" w:sz="4" w:space="0"/>
              <w:left w:val="single" w:color="auto" w:sz="4" w:space="0"/>
              <w:bottom w:val="single" w:color="auto" w:sz="4" w:space="0"/>
              <w:right w:val="single" w:color="auto" w:sz="4" w:space="0"/>
            </w:tcBorders>
            <w:tcW w:w="4616"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总报价（大写）：</w:t>
            </w:r>
            <w:r/>
          </w:p>
        </w:tc>
      </w:tr>
    </w:tbl>
    <w:p>
      <w:pPr>
        <w:pStyle w:val="1277"/>
        <w:jc w:val="right"/>
        <w:spacing w:line="360" w:lineRule="auto"/>
        <w:rPr>
          <w:rFonts w:hint="default" w:hAnsi="宋体" w:eastAsia="宋体"/>
          <w:color w:val="000000"/>
          <w:sz w:val="21"/>
          <w:szCs w:val="21"/>
        </w:rPr>
      </w:pPr>
      <w:r>
        <w:rPr>
          <w:rFonts w:hAnsi="宋体" w:eastAsia="宋体"/>
          <w:color w:val="000000"/>
          <w:sz w:val="21"/>
          <w:szCs w:val="21"/>
        </w:rPr>
        <w:t xml:space="preserve">投标人：</w:t>
      </w:r>
      <w:r>
        <w:rPr>
          <w:rFonts w:hAnsi="宋体" w:eastAsia="宋体"/>
          <w:sz w:val="21"/>
          <w:szCs w:val="21"/>
        </w:rPr>
        <w:t xml:space="preserve">（公章）</w:t>
      </w:r>
      <w:r/>
    </w:p>
    <w:p>
      <w:pPr>
        <w:pStyle w:val="1277"/>
        <w:jc w:val="right"/>
        <w:spacing w:line="360" w:lineRule="auto"/>
        <w:rPr>
          <w:rFonts w:hint="default" w:hAnsi="宋体" w:eastAsia="宋体"/>
          <w:color w:val="000000"/>
          <w:sz w:val="21"/>
          <w:szCs w:val="21"/>
        </w:rPr>
      </w:pPr>
      <w:r>
        <w:rPr>
          <w:rFonts w:hAnsi="宋体" w:eastAsia="宋体"/>
          <w:color w:val="000000"/>
          <w:sz w:val="21"/>
          <w:szCs w:val="21"/>
        </w:rPr>
        <w:t xml:space="preserve">法定代表人或代理人：（签字或盖章）</w:t>
      </w:r>
      <w:r/>
    </w:p>
    <w:p>
      <w:pPr>
        <w:pStyle w:val="1277"/>
        <w:jc w:val="right"/>
        <w:spacing w:line="360" w:lineRule="auto"/>
        <w:rPr>
          <w:rFonts w:hint="default" w:hAnsi="宋体" w:eastAsia="宋体"/>
          <w:color w:val="000000"/>
          <w:sz w:val="21"/>
          <w:szCs w:val="21"/>
        </w:rPr>
      </w:pPr>
      <w:r>
        <w:rPr>
          <w:rFonts w:hAnsi="宋体" w:eastAsia="宋体"/>
          <w:color w:val="000000"/>
          <w:sz w:val="21"/>
          <w:szCs w:val="21"/>
        </w:rPr>
        <w:t xml:space="preserve">日期：     年  月  日</w:t>
      </w:r>
      <w:bookmarkEnd w:id="127"/>
      <w:r/>
      <w:r/>
    </w:p>
    <w:p>
      <w:pPr>
        <w:spacing w:line="360" w:lineRule="auto"/>
        <w:rPr>
          <w:rFonts w:ascii="宋体" w:hAnsi="宋体"/>
          <w:b/>
        </w:rPr>
      </w:pPr>
      <w:r>
        <w:rPr>
          <w:rFonts w:ascii="宋体" w:hAnsi="宋体"/>
          <w:b/>
        </w:rPr>
        <w:t xml:space="preserve">注：</w:t>
      </w:r>
      <w:r>
        <w:rPr>
          <w:rFonts w:hint="eastAsia" w:ascii="宋体" w:hAnsi="宋体"/>
          <w:b/>
        </w:rPr>
        <w:t xml:space="preserve">响应单位</w:t>
      </w:r>
      <w:r>
        <w:rPr>
          <w:rFonts w:hint="eastAsia" w:ascii="宋体" w:hAnsi="宋体"/>
          <w:b/>
        </w:rPr>
        <w:t xml:space="preserve">须按以下要求填写报价分析表，否则视为无效响应</w:t>
      </w:r>
      <w:r>
        <w:rPr>
          <w:rFonts w:hint="eastAsia" w:ascii="宋体" w:hAnsi="宋体"/>
          <w:b/>
        </w:rPr>
        <w:t xml:space="preserve">：</w:t>
      </w:r>
      <w:r/>
    </w:p>
    <w:p>
      <w:pPr>
        <w:ind w:firstLine="422"/>
        <w:spacing w:line="360" w:lineRule="auto"/>
        <w:rPr>
          <w:rFonts w:ascii="宋体" w:hAnsi="宋体"/>
          <w:b/>
        </w:rPr>
      </w:pPr>
      <w:r>
        <w:rPr>
          <w:rFonts w:ascii="宋体" w:hAnsi="宋体"/>
          <w:b/>
        </w:rPr>
        <w:t xml:space="preserve">1</w:t>
      </w:r>
      <w:r>
        <w:rPr>
          <w:rFonts w:hint="eastAsia" w:ascii="宋体" w:hAnsi="宋体"/>
          <w:b/>
        </w:rPr>
        <w:t xml:space="preserve">.按照</w:t>
      </w:r>
      <w:r>
        <w:rPr>
          <w:rFonts w:hint="eastAsia" w:ascii="宋体" w:hAnsi="宋体"/>
          <w:b/>
          <w:highlight w:val="yellow"/>
        </w:rPr>
        <w:t xml:space="preserve">三、</w:t>
      </w:r>
      <w:r>
        <w:rPr>
          <w:b/>
          <w:highlight w:val="yellow"/>
        </w:rPr>
        <w:t xml:space="preserve">物业费用报价及编制依据</w:t>
      </w:r>
      <w:r>
        <w:rPr>
          <w:rFonts w:hint="eastAsia"/>
          <w:b/>
        </w:rPr>
        <w:t xml:space="preserve">要求进行报价；</w:t>
      </w:r>
      <w:r/>
    </w:p>
    <w:p>
      <w:pPr>
        <w:ind w:firstLine="422"/>
        <w:spacing w:line="360" w:lineRule="auto"/>
        <w:rPr>
          <w:rFonts w:ascii="宋体" w:hAnsi="宋体"/>
          <w:b/>
          <w:color w:val="000000" w:themeColor="text1"/>
          <w:szCs w:val="21"/>
        </w:rPr>
      </w:pPr>
      <w:r>
        <w:rPr>
          <w:rFonts w:ascii="宋体" w:hAnsi="宋体"/>
          <w:b/>
          <w:color w:val="000000" w:themeColor="text1"/>
          <w:szCs w:val="21"/>
        </w:rPr>
        <w:t xml:space="preserve">2</w:t>
      </w:r>
      <w:r>
        <w:rPr>
          <w:rFonts w:ascii="宋体" w:hAnsi="宋体"/>
          <w:b/>
          <w:color w:val="000000" w:themeColor="text1"/>
          <w:szCs w:val="21"/>
        </w:rPr>
        <w:t xml:space="preserve">.</w:t>
      </w:r>
      <w:r>
        <w:rPr>
          <w:rFonts w:hint="eastAsia" w:ascii="宋体" w:hAnsi="宋体"/>
          <w:b/>
          <w:color w:val="000000" w:themeColor="text1"/>
          <w:szCs w:val="21"/>
        </w:rPr>
        <w:t xml:space="preserve">响应</w:t>
      </w:r>
      <w:r>
        <w:rPr>
          <w:rFonts w:hint="eastAsia" w:ascii="宋体" w:hAnsi="宋体"/>
          <w:b/>
          <w:color w:val="000000" w:themeColor="text1"/>
          <w:szCs w:val="21"/>
        </w:rPr>
        <w:t xml:space="preserve">报价是根据招标文件所确定的物业管理服务范围内的全部人员和工作内容的价格体现，是为完成招标文件规定的服务管理工作所涉及到的一切费用：</w:t>
      </w:r>
      <w:r/>
    </w:p>
    <w:p>
      <w:pPr>
        <w:ind w:firstLine="422"/>
        <w:spacing w:line="360" w:lineRule="auto"/>
        <w:rPr>
          <w:rFonts w:ascii="宋体" w:hAnsi="宋体"/>
          <w:b/>
          <w:color w:val="000000" w:themeColor="text1"/>
          <w:szCs w:val="21"/>
        </w:rPr>
      </w:pPr>
      <w:r>
        <w:rPr>
          <w:rFonts w:ascii="宋体" w:hAnsi="宋体"/>
          <w:b/>
          <w:color w:val="000000" w:themeColor="text1"/>
          <w:szCs w:val="21"/>
        </w:rPr>
        <w:t xml:space="preserve">2</w:t>
      </w:r>
      <w:r>
        <w:rPr>
          <w:rFonts w:ascii="宋体" w:hAnsi="宋体"/>
          <w:b/>
          <w:color w:val="000000" w:themeColor="text1"/>
          <w:szCs w:val="21"/>
        </w:rPr>
        <w:t xml:space="preserve">.1</w:t>
      </w:r>
      <w:r>
        <w:rPr>
          <w:rFonts w:hint="eastAsia" w:ascii="宋体" w:hAnsi="宋体"/>
          <w:b/>
          <w:color w:val="000000" w:themeColor="text1"/>
          <w:szCs w:val="21"/>
        </w:rPr>
        <w:t xml:space="preserve">响应</w:t>
      </w:r>
      <w:r>
        <w:rPr>
          <w:rFonts w:hint="eastAsia" w:ascii="宋体" w:hAnsi="宋体"/>
          <w:b/>
          <w:color w:val="000000" w:themeColor="text1"/>
          <w:szCs w:val="21"/>
        </w:rPr>
        <w:t xml:space="preserve">报价应包括以下费用且不考虑任何享受优惠政策的情况：人员工资（不低于苏州市最低工资标准）、法定的社会保险、住房公积金</w:t>
      </w:r>
      <w:r>
        <w:rPr>
          <w:rFonts w:hint="eastAsia" w:ascii="宋体" w:hAnsi="宋体"/>
          <w:b/>
          <w:color w:val="000000" w:themeColor="text1"/>
          <w:szCs w:val="21"/>
        </w:rPr>
        <w:t xml:space="preserve">、</w:t>
      </w:r>
      <w:r>
        <w:rPr>
          <w:rFonts w:hint="eastAsia" w:ascii="宋体" w:hAnsi="宋体"/>
          <w:b/>
          <w:color w:val="000000" w:themeColor="text1"/>
          <w:szCs w:val="21"/>
        </w:rPr>
        <w:t xml:space="preserve">加班费（法定节假日）</w:t>
      </w:r>
      <w:r>
        <w:rPr>
          <w:rFonts w:hint="eastAsia" w:ascii="宋体" w:hAnsi="宋体"/>
          <w:b/>
          <w:color w:val="000000" w:themeColor="text1"/>
          <w:szCs w:val="21"/>
        </w:rPr>
        <w:t xml:space="preserve">、高温补贴（高温岗位）</w:t>
      </w:r>
      <w:r>
        <w:rPr>
          <w:rFonts w:hint="eastAsia" w:ascii="宋体" w:hAnsi="宋体"/>
          <w:b/>
          <w:color w:val="000000" w:themeColor="text1"/>
          <w:szCs w:val="21"/>
        </w:rPr>
        <w:t xml:space="preserve">，如报价中未涵盖上述费用，评标委员会可依据《中</w:t>
      </w:r>
      <w:r>
        <w:rPr>
          <w:rFonts w:hint="eastAsia" w:ascii="宋体" w:hAnsi="宋体"/>
          <w:b/>
          <w:color w:val="000000" w:themeColor="text1"/>
          <w:szCs w:val="21"/>
        </w:rPr>
        <w:t xml:space="preserve">华人民共和国劳动合同法》等法律法规启动异常低价投标审查，若响应单位</w:t>
      </w:r>
      <w:r>
        <w:rPr>
          <w:rFonts w:hint="eastAsia" w:ascii="宋体" w:hAnsi="宋体"/>
          <w:b/>
          <w:color w:val="000000" w:themeColor="text1"/>
          <w:szCs w:val="21"/>
        </w:rPr>
        <w:t xml:space="preserve">不能合理解释报价的合理性将被认定该</w:t>
      </w:r>
      <w:r>
        <w:rPr>
          <w:rFonts w:hint="eastAsia" w:ascii="宋体" w:hAnsi="宋体"/>
          <w:b/>
          <w:color w:val="000000" w:themeColor="text1"/>
          <w:szCs w:val="21"/>
        </w:rPr>
        <w:t xml:space="preserve">响应</w:t>
      </w:r>
      <w:r>
        <w:rPr>
          <w:rFonts w:hint="eastAsia" w:ascii="宋体" w:hAnsi="宋体"/>
          <w:b/>
          <w:color w:val="000000" w:themeColor="text1"/>
          <w:szCs w:val="21"/>
        </w:rPr>
        <w:t xml:space="preserve">报价无效。</w:t>
      </w:r>
      <w:r>
        <w:rPr>
          <w:rFonts w:hint="eastAsia" w:ascii="宋体" w:hAnsi="宋体"/>
          <w:b/>
          <w:color w:val="000000" w:themeColor="text1"/>
          <w:szCs w:val="21"/>
        </w:rPr>
        <w:t xml:space="preserve">此外请响应</w:t>
      </w:r>
      <w:r>
        <w:rPr>
          <w:rFonts w:ascii="宋体" w:hAnsi="宋体"/>
          <w:b/>
          <w:color w:val="000000" w:themeColor="text1"/>
          <w:szCs w:val="21"/>
        </w:rPr>
        <w:t xml:space="preserve">单位</w:t>
      </w:r>
      <w:r>
        <w:rPr>
          <w:rFonts w:hint="eastAsia" w:ascii="宋体" w:hAnsi="宋体"/>
          <w:b/>
          <w:color w:val="000000" w:themeColor="text1"/>
          <w:szCs w:val="21"/>
        </w:rPr>
        <w:t xml:space="preserve">结合自身实际综合考虑</w:t>
      </w:r>
      <w:r>
        <w:rPr>
          <w:rFonts w:hint="eastAsia" w:ascii="宋体" w:hAnsi="宋体"/>
          <w:b/>
          <w:color w:val="000000" w:themeColor="text1"/>
          <w:szCs w:val="21"/>
        </w:rPr>
        <w:t xml:space="preserve">高温补贴、管理费、税费（物业服务税率为6%，若为小规模纳税人须提供相关证明材料</w:t>
      </w:r>
      <w:r>
        <w:rPr>
          <w:rFonts w:hint="eastAsia" w:ascii="宋体" w:hAnsi="宋体"/>
          <w:b/>
          <w:color w:val="000000" w:themeColor="text1"/>
          <w:szCs w:val="21"/>
        </w:rPr>
        <w:t xml:space="preserve">）等各项其他费用支出</w:t>
      </w:r>
      <w:r>
        <w:rPr>
          <w:rFonts w:hint="eastAsia" w:ascii="宋体" w:hAnsi="宋体"/>
          <w:b/>
          <w:color w:val="000000" w:themeColor="text1"/>
          <w:szCs w:val="21"/>
        </w:rPr>
        <w:t xml:space="preserve">；</w:t>
      </w:r>
      <w:r/>
    </w:p>
    <w:p>
      <w:pPr>
        <w:ind w:firstLine="422"/>
        <w:spacing w:line="360" w:lineRule="auto"/>
        <w:rPr>
          <w:rFonts w:ascii="宋体" w:hAnsi="宋体"/>
          <w:b/>
          <w:color w:val="000000" w:themeColor="text1"/>
          <w:szCs w:val="21"/>
        </w:rPr>
      </w:pPr>
      <w:r>
        <w:rPr>
          <w:rFonts w:ascii="宋体" w:hAnsi="宋体"/>
          <w:b/>
          <w:color w:val="000000" w:themeColor="text1"/>
          <w:szCs w:val="21"/>
        </w:rPr>
        <w:t xml:space="preserve">2</w:t>
      </w:r>
      <w:r>
        <w:rPr>
          <w:rFonts w:ascii="宋体" w:hAnsi="宋体"/>
          <w:b/>
          <w:color w:val="000000" w:themeColor="text1"/>
          <w:szCs w:val="21"/>
        </w:rPr>
        <w:t xml:space="preserve">.2</w:t>
      </w:r>
      <w:r>
        <w:rPr>
          <w:rFonts w:hint="eastAsia" w:ascii="宋体" w:hAnsi="宋体"/>
          <w:b/>
          <w:color w:val="000000" w:themeColor="text1"/>
          <w:szCs w:val="21"/>
        </w:rPr>
        <w:t xml:space="preserve">本项目人员的月工资标准不得低于苏州市最低工资标准要求。遇到法律法规规定的最低工资调整，其中人工费用相应浮动，由供应商自行承担；</w:t>
      </w:r>
      <w:r/>
    </w:p>
    <w:p>
      <w:pPr>
        <w:ind w:firstLine="422"/>
        <w:spacing w:line="300" w:lineRule="auto"/>
        <w:rPr>
          <w:rFonts w:ascii="宋体" w:hAnsi="宋体"/>
          <w:b/>
          <w:color w:val="000000" w:themeColor="text1"/>
          <w:szCs w:val="21"/>
        </w:rPr>
      </w:pPr>
      <w:r>
        <w:rPr>
          <w:rFonts w:ascii="宋体" w:hAnsi="宋体"/>
          <w:b/>
          <w:color w:val="000000" w:themeColor="text1"/>
          <w:szCs w:val="21"/>
        </w:rPr>
        <w:t xml:space="preserve">3</w:t>
      </w:r>
      <w:r>
        <w:rPr>
          <w:rFonts w:hint="eastAsia" w:ascii="宋体" w:hAnsi="宋体"/>
          <w:b/>
          <w:color w:val="000000" w:themeColor="text1"/>
          <w:szCs w:val="21"/>
        </w:rPr>
        <w:t xml:space="preserve">.示例：以合法合规物业企业A为例，其报价构成为：人员工资部分</w:t>
      </w:r>
      <w:r>
        <w:rPr>
          <w:rFonts w:ascii="宋体" w:hAnsi="宋体"/>
          <w:b/>
          <w:color w:val="000000" w:themeColor="text1"/>
          <w:szCs w:val="21"/>
        </w:rPr>
        <w:t xml:space="preserve">2660</w:t>
      </w:r>
      <w:r>
        <w:rPr>
          <w:rFonts w:hint="eastAsia" w:ascii="宋体" w:hAnsi="宋体"/>
          <w:b/>
          <w:color w:val="000000" w:themeColor="text1"/>
          <w:szCs w:val="21"/>
        </w:rPr>
        <w:t xml:space="preserve">元（按最低工资计算，不可低于该标准），社会保险部分</w:t>
      </w:r>
      <w:r>
        <w:rPr>
          <w:rFonts w:ascii="宋体" w:hAnsi="宋体"/>
          <w:b/>
          <w:color w:val="000000" w:themeColor="text1"/>
          <w:szCs w:val="21"/>
        </w:rPr>
        <w:t xml:space="preserve">1223.15</w:t>
      </w:r>
      <w:r>
        <w:rPr>
          <w:rFonts w:hint="eastAsia" w:ascii="宋体" w:hAnsi="宋体"/>
          <w:b/>
          <w:color w:val="000000" w:themeColor="text1"/>
          <w:szCs w:val="21"/>
        </w:rPr>
        <w:t xml:space="preserve">元（按最低缴费基数和最低缴费比例计算，不可低于该</w:t>
      </w:r>
      <w:r>
        <w:rPr>
          <w:rFonts w:hint="eastAsia" w:ascii="宋体" w:hAnsi="宋体"/>
          <w:b/>
          <w:szCs w:val="21"/>
        </w:rPr>
        <w:t xml:space="preserve">标准），住房公积金249元（按最低缴费金额，企业承担双边</w:t>
      </w:r>
      <w:r>
        <w:rPr>
          <w:rFonts w:hint="eastAsia" w:ascii="宋体" w:hAnsi="宋体"/>
          <w:b/>
          <w:szCs w:val="21"/>
        </w:rPr>
        <w:t xml:space="preserve">4</w:t>
      </w:r>
      <w:r>
        <w:rPr>
          <w:rFonts w:ascii="宋体" w:hAnsi="宋体"/>
          <w:b/>
          <w:szCs w:val="21"/>
        </w:rPr>
        <w:t xml:space="preserve">98</w:t>
      </w:r>
      <w:r>
        <w:rPr>
          <w:rFonts w:hint="eastAsia" w:ascii="宋体" w:hAnsi="宋体"/>
          <w:b/>
          <w:szCs w:val="21"/>
        </w:rPr>
        <w:t xml:space="preserve">元</w:t>
      </w:r>
      <w:r>
        <w:rPr>
          <w:rFonts w:hint="eastAsia" w:ascii="宋体" w:hAnsi="宋体"/>
          <w:b/>
          <w:szCs w:val="21"/>
        </w:rPr>
        <w:t xml:space="preserve">），高温补</w:t>
      </w:r>
      <w:r>
        <w:rPr>
          <w:rFonts w:hint="eastAsia" w:ascii="宋体" w:hAnsi="宋体"/>
          <w:b/>
          <w:color w:val="000000" w:themeColor="text1"/>
          <w:szCs w:val="21"/>
        </w:rPr>
        <w:t xml:space="preserve">贴部分100元（按6、7、8、9月每月300元，全年1200元均摊到每月计算），</w:t>
      </w:r>
      <w:r>
        <w:rPr>
          <w:rFonts w:hint="eastAsia" w:ascii="宋体" w:hAnsi="宋体"/>
          <w:b/>
          <w:color w:val="000000" w:themeColor="text1"/>
          <w:szCs w:val="21"/>
        </w:rPr>
        <w:t xml:space="preserve">加班费（法定节假日）</w:t>
      </w:r>
      <w:r>
        <w:rPr>
          <w:rFonts w:ascii="宋体" w:hAnsi="宋体"/>
          <w:b/>
          <w:color w:val="000000" w:themeColor="text1"/>
          <w:szCs w:val="21"/>
        </w:rPr>
        <w:t xml:space="preserve">397.47</w:t>
      </w:r>
      <w:r>
        <w:rPr>
          <w:rFonts w:hint="eastAsia" w:ascii="宋体" w:hAnsi="宋体"/>
          <w:b/>
          <w:color w:val="000000" w:themeColor="text1"/>
          <w:szCs w:val="21"/>
        </w:rPr>
        <w:t xml:space="preserve">元（按全年共13个节假日需支付三倍工资折合到每月计算）；</w:t>
      </w:r>
      <w:r>
        <w:rPr>
          <w:rFonts w:hint="eastAsia" w:ascii="宋体" w:hAnsi="宋体"/>
          <w:b/>
          <w:color w:val="000000" w:themeColor="text1"/>
          <w:szCs w:val="21"/>
        </w:rPr>
        <w:t xml:space="preserve">此外</w:t>
      </w:r>
      <w:r>
        <w:rPr>
          <w:rFonts w:hint="eastAsia" w:ascii="宋体" w:hAnsi="宋体"/>
          <w:b/>
          <w:color w:val="000000" w:themeColor="text1"/>
          <w:szCs w:val="21"/>
        </w:rPr>
        <w:t xml:space="preserve">管理费部分由企业结合自身实际情况计算。</w:t>
      </w:r>
      <w:r/>
    </w:p>
    <w:p>
      <w:pPr>
        <w:ind w:firstLine="422"/>
        <w:spacing w:line="300" w:lineRule="auto"/>
        <w:rPr>
          <w:rFonts w:ascii="宋体" w:hAnsi="宋体"/>
          <w:b/>
          <w:color w:val="000000" w:themeColor="text1"/>
          <w:szCs w:val="21"/>
        </w:rPr>
      </w:pPr>
      <w:r>
        <w:rPr>
          <w:rFonts w:hint="eastAsia" w:ascii="宋体" w:hAnsi="宋体"/>
          <w:b/>
          <w:color w:val="000000" w:themeColor="text1"/>
          <w:szCs w:val="21"/>
        </w:rPr>
        <w:t xml:space="preserve">4.报价分析表填写部分示例</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4"/>
        <w:gridCol w:w="1384"/>
        <w:gridCol w:w="777"/>
        <w:gridCol w:w="1320"/>
        <w:gridCol w:w="1156"/>
        <w:gridCol w:w="992"/>
        <w:gridCol w:w="1160"/>
        <w:gridCol w:w="1515"/>
      </w:tblGrid>
      <w:tr>
        <w:trPr>
          <w:cantSplit/>
          <w:jc w:val="center"/>
          <w:trHeight w:val="503"/>
        </w:trPr>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岗位名称</w:t>
            </w:r>
            <w:r/>
          </w:p>
        </w:tc>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人数</w:t>
            </w:r>
            <w:r/>
          </w:p>
        </w:tc>
        <w:tc>
          <w:tcPr>
            <w:tcBorders>
              <w:top w:val="single" w:color="auto" w:sz="4" w:space="0"/>
              <w:left w:val="single" w:color="auto" w:sz="4" w:space="0"/>
              <w:bottom w:val="single" w:color="auto" w:sz="4" w:space="0"/>
              <w:right w:val="single" w:color="auto" w:sz="4" w:space="0"/>
            </w:tcBorders>
            <w:tcW w:w="72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基本工资</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社保</w:t>
            </w:r>
            <w:r/>
          </w:p>
        </w:tc>
        <w:tc>
          <w:tcPr>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公积金</w:t>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加班费</w:t>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spacing w:line="400" w:lineRule="exact"/>
              <w:rPr>
                <w:rFonts w:ascii="宋体" w:hAnsi="宋体"/>
                <w:b/>
                <w:bCs/>
                <w:szCs w:val="21"/>
              </w:rPr>
            </w:pPr>
            <w:r>
              <w:rPr>
                <w:rFonts w:ascii="宋体" w:hAnsi="宋体"/>
                <w:b/>
                <w:bCs/>
                <w:szCs w:val="21"/>
              </w:rPr>
              <w:t xml:space="preserve">小计</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保洁员（非退休）</w:t>
            </w:r>
            <w:r/>
          </w:p>
        </w:tc>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2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2</w:t>
            </w:r>
            <w:r>
              <w:rPr>
                <w:rFonts w:ascii="宋体" w:hAnsi="宋体"/>
                <w:b/>
                <w:bCs/>
                <w:szCs w:val="21"/>
              </w:rPr>
              <w:t xml:space="preserve">660</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1</w:t>
            </w:r>
            <w:r>
              <w:rPr>
                <w:rFonts w:ascii="宋体" w:hAnsi="宋体"/>
                <w:b/>
                <w:bCs/>
                <w:szCs w:val="21"/>
              </w:rPr>
              <w:t xml:space="preserve">223.15</w:t>
            </w:r>
            <w:r/>
          </w:p>
        </w:tc>
        <w:tc>
          <w:tcPr>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jc w:val="center"/>
              <w:spacing w:line="400" w:lineRule="exact"/>
              <w:rPr>
                <w:rFonts w:ascii="宋体" w:hAnsi="宋体"/>
                <w:b/>
                <w:bCs/>
                <w:szCs w:val="21"/>
              </w:rPr>
            </w:pPr>
            <w:r>
              <w:rPr>
                <w:rFonts w:ascii="宋体" w:hAnsi="宋体"/>
                <w:b/>
                <w:bCs/>
                <w:szCs w:val="21"/>
              </w:rPr>
              <w:t xml:space="preserve">498</w:t>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3</w:t>
            </w:r>
            <w:r>
              <w:rPr>
                <w:rFonts w:ascii="宋体" w:hAnsi="宋体"/>
                <w:b/>
                <w:bCs/>
                <w:szCs w:val="21"/>
              </w:rPr>
              <w:t xml:space="preserve">97.47</w:t>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保洁员（退休）</w:t>
            </w:r>
            <w:r/>
          </w:p>
        </w:tc>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400" w:lineRule="exact"/>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2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2</w:t>
            </w:r>
            <w:r>
              <w:rPr>
                <w:rFonts w:ascii="宋体" w:hAnsi="宋体"/>
                <w:b/>
                <w:bCs/>
                <w:szCs w:val="21"/>
              </w:rPr>
              <w:t xml:space="preserve">660</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400" w:lineRule="exact"/>
              <w:rPr>
                <w:rFonts w:ascii="宋体" w:hAnsi="宋体"/>
                <w:b/>
                <w:bCs/>
                <w:szCs w:val="21"/>
              </w:rPr>
            </w:pPr>
            <w:r>
              <w:rPr>
                <w:rFonts w:ascii="宋体" w:hAnsi="宋体"/>
                <w:b/>
                <w:bCs/>
                <w:szCs w:val="21"/>
              </w:rPr>
              <w:t xml:space="preserve">19.81</w:t>
            </w:r>
            <w:r>
              <w:rPr>
                <w:rFonts w:hint="eastAsia" w:ascii="宋体" w:hAnsi="宋体"/>
                <w:b/>
                <w:bCs/>
                <w:szCs w:val="21"/>
              </w:rPr>
              <w:t xml:space="preserve">（工伤保险）</w:t>
            </w:r>
            <w:r/>
          </w:p>
        </w:tc>
        <w:tc>
          <w:tcPr>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w:t>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spacing w:line="400" w:lineRule="exact"/>
              <w:rPr>
                <w:rFonts w:ascii="宋体" w:hAnsi="宋体"/>
                <w:b/>
                <w:bCs/>
                <w:szCs w:val="21"/>
              </w:rPr>
            </w:pPr>
            <w:r>
              <w:rPr>
                <w:rFonts w:hint="eastAsia" w:ascii="宋体" w:hAnsi="宋体"/>
                <w:b/>
                <w:bCs/>
                <w:szCs w:val="21"/>
              </w:rPr>
              <w:t xml:space="preserve">3</w:t>
            </w:r>
            <w:r>
              <w:rPr>
                <w:rFonts w:ascii="宋体" w:hAnsi="宋体"/>
                <w:b/>
                <w:bCs/>
                <w:szCs w:val="21"/>
              </w:rPr>
              <w:t xml:space="preserve">97.47</w:t>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spacing w:line="400" w:lineRule="exact"/>
              <w:rPr>
                <w:rFonts w:ascii="宋体" w:hAnsi="宋体"/>
                <w:szCs w:val="21"/>
              </w:rPr>
            </w:pPr>
            <w:r>
              <w:rPr>
                <w:rFonts w:ascii="宋体" w:hAnsi="宋体"/>
                <w:szCs w:val="21"/>
              </w:rPr>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446" w:type="pct"/>
            <w:vAlign w:val="center"/>
            <w:textDirection w:val="lrTb"/>
            <w:noWrap w:val="false"/>
          </w:tcPr>
          <w:p>
            <w:pPr>
              <w:jc w:val="center"/>
              <w:spacing w:line="400" w:lineRule="exact"/>
              <w:rPr>
                <w:rFonts w:ascii="宋体" w:hAnsi="宋体"/>
                <w:szCs w:val="21"/>
              </w:rPr>
            </w:pPr>
            <w:r>
              <w:rPr>
                <w:rFonts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426" w:type="pct"/>
            <w:vAlign w:val="center"/>
            <w:textDirection w:val="lrTb"/>
            <w:noWrap w:val="false"/>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24"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544"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val="false"/>
          </w:tcPr>
          <w:p>
            <w:pPr>
              <w:jc w:val="center"/>
              <w:spacing w:line="400" w:lineRule="exact"/>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831" w:type="pct"/>
            <w:vAlign w:val="center"/>
            <w:textDirection w:val="lrTb"/>
            <w:noWrap w:val="false"/>
          </w:tcPr>
          <w:p>
            <w:pPr>
              <w:jc w:val="center"/>
              <w:spacing w:line="400" w:lineRule="exact"/>
              <w:rPr>
                <w:rFonts w:ascii="宋体" w:hAnsi="宋体"/>
                <w:szCs w:val="21"/>
              </w:rPr>
            </w:pPr>
            <w:r>
              <w:rPr>
                <w:rFonts w:ascii="宋体" w:hAnsi="宋体"/>
                <w:szCs w:val="21"/>
              </w:rPr>
            </w:r>
            <w:r/>
          </w:p>
        </w:tc>
      </w:tr>
    </w:tbl>
    <w:p>
      <w:pPr>
        <w:ind w:firstLine="422"/>
        <w:spacing w:line="300" w:lineRule="auto"/>
        <w:rPr>
          <w:rFonts w:ascii="宋体" w:hAnsi="宋体"/>
          <w:b/>
          <w:color w:val="000000" w:themeColor="text1"/>
          <w:szCs w:val="21"/>
        </w:rPr>
      </w:pPr>
      <w:r>
        <w:rPr>
          <w:rFonts w:ascii="宋体" w:hAnsi="宋体"/>
          <w:b/>
          <w:color w:val="000000" w:themeColor="text1"/>
          <w:szCs w:val="21"/>
        </w:rPr>
      </w:r>
      <w:r/>
    </w:p>
    <w:p>
      <w:pPr>
        <w:spacing w:line="360" w:lineRule="auto"/>
        <w:rPr>
          <w:b/>
        </w:rPr>
      </w:pPr>
      <w:r>
        <w:rPr>
          <w:rFonts w:hint="eastAsia"/>
          <w:b/>
          <w:highlight w:val="yellow"/>
        </w:rPr>
        <w:t xml:space="preserve">三、</w:t>
      </w:r>
      <w:r>
        <w:rPr>
          <w:b/>
          <w:highlight w:val="yellow"/>
        </w:rPr>
        <w:t xml:space="preserve">物业费用报价及编制依据</w:t>
      </w:r>
      <w:r>
        <w:rPr>
          <w:rFonts w:hint="eastAsia"/>
          <w:b/>
          <w:highlight w:val="yellow"/>
        </w:rPr>
        <w:t xml:space="preserve">:</w:t>
      </w:r>
      <w:r/>
    </w:p>
    <w:p>
      <w:pPr>
        <w:spacing w:line="360" w:lineRule="auto"/>
      </w:pPr>
      <w:r>
        <w:t xml:space="preserve">1.</w:t>
      </w:r>
      <w:r>
        <w:rPr>
          <w:rFonts w:hint="eastAsia"/>
        </w:rPr>
        <w:t xml:space="preserve">响应</w:t>
      </w:r>
      <w:r>
        <w:t xml:space="preserve">报价</w:t>
      </w:r>
      <w:r/>
    </w:p>
    <w:p>
      <w:pPr>
        <w:spacing w:line="360" w:lineRule="auto"/>
        <w:rPr>
          <w:rFonts w:ascii="宋体" w:hAnsi="宋体"/>
        </w:rPr>
      </w:pPr>
      <w:r>
        <w:rPr>
          <w:rFonts w:hint="eastAsia" w:ascii="宋体" w:hAnsi="宋体"/>
        </w:rPr>
        <w:t xml:space="preserve">1.1</w:t>
      </w:r>
      <w:r>
        <w:rPr>
          <w:rFonts w:ascii="宋体" w:hAnsi="宋体"/>
        </w:rPr>
        <w:t xml:space="preserve">报价为</w:t>
      </w:r>
      <w:r>
        <w:rPr>
          <w:rFonts w:hint="eastAsia" w:ascii="宋体" w:hAnsi="宋体"/>
        </w:rPr>
        <w:t xml:space="preserve">合同服务期内</w:t>
      </w:r>
      <w:r>
        <w:rPr>
          <w:rFonts w:ascii="宋体" w:hAnsi="宋体"/>
        </w:rPr>
        <w:t xml:space="preserve">总价包干，含人员工资、社保、</w:t>
      </w:r>
      <w:r>
        <w:rPr>
          <w:rFonts w:hint="eastAsia" w:ascii="宋体" w:hAnsi="宋体"/>
        </w:rPr>
        <w:t xml:space="preserve">电梯</w:t>
      </w:r>
      <w:r>
        <w:rPr>
          <w:rFonts w:ascii="宋体" w:hAnsi="宋体"/>
        </w:rPr>
        <w:t xml:space="preserve">维保、</w:t>
      </w:r>
      <w:r>
        <w:rPr>
          <w:rFonts w:hint="eastAsia" w:ascii="宋体" w:hAnsi="宋体"/>
          <w:szCs w:val="21"/>
        </w:rPr>
        <w:t xml:space="preserve">公共消监控设施养护维修、</w:t>
      </w:r>
      <w:r>
        <w:rPr>
          <w:rFonts w:hint="eastAsia" w:ascii="宋体" w:hAnsi="宋体"/>
          <w:szCs w:val="21"/>
        </w:rPr>
        <w:t xml:space="preserve">公共能耗</w:t>
      </w:r>
      <w:r>
        <w:rPr>
          <w:rFonts w:hint="eastAsia" w:ascii="宋体" w:hAnsi="宋体"/>
          <w:szCs w:val="21"/>
        </w:rPr>
        <w:t xml:space="preserve">水</w:t>
      </w:r>
      <w:r>
        <w:rPr>
          <w:rFonts w:hint="eastAsia" w:ascii="宋体" w:hAnsi="宋体"/>
          <w:szCs w:val="21"/>
        </w:rPr>
        <w:t xml:space="preserve">、</w:t>
      </w:r>
      <w:r>
        <w:rPr>
          <w:rFonts w:ascii="宋体" w:hAnsi="宋体"/>
          <w:szCs w:val="21"/>
        </w:rPr>
        <w:t xml:space="preserve">电费</w:t>
      </w:r>
      <w:r>
        <w:rPr>
          <w:rFonts w:hint="eastAsia" w:ascii="宋体" w:hAnsi="宋体"/>
          <w:szCs w:val="21"/>
        </w:rPr>
        <w:t xml:space="preserve">、</w:t>
      </w:r>
      <w:r>
        <w:rPr>
          <w:rFonts w:ascii="宋体" w:hAnsi="宋体"/>
        </w:rPr>
        <w:t xml:space="preserve">耗材、</w:t>
      </w:r>
      <w:r>
        <w:rPr>
          <w:rFonts w:hint="eastAsia" w:ascii="宋体" w:hAnsi="宋体"/>
        </w:rPr>
        <w:t xml:space="preserve">员工工作服、</w:t>
      </w:r>
      <w:r>
        <w:rPr>
          <w:rFonts w:ascii="宋体" w:hAnsi="宋体"/>
        </w:rPr>
        <w:t xml:space="preserve">税费</w:t>
      </w:r>
      <w:r>
        <w:rPr>
          <w:rFonts w:hint="eastAsia" w:ascii="宋体" w:hAnsi="宋体"/>
        </w:rPr>
        <w:t xml:space="preserve">、管理费</w:t>
      </w:r>
      <w:r>
        <w:rPr>
          <w:rFonts w:ascii="宋体" w:hAnsi="宋体"/>
        </w:rPr>
        <w:t xml:space="preserve">等全部费用</w:t>
      </w:r>
      <w:r>
        <w:rPr>
          <w:rFonts w:hint="eastAsia" w:ascii="宋体" w:hAnsi="宋体"/>
        </w:rPr>
        <w:t xml:space="preserve">，</w:t>
      </w:r>
      <w:r>
        <w:rPr>
          <w:rFonts w:ascii="宋体" w:hAnsi="宋体"/>
        </w:rPr>
        <w:t xml:space="preserve">报价明细须清晰，漏项视为已包含。</w:t>
      </w:r>
      <w:r/>
    </w:p>
    <w:p>
      <w:pPr>
        <w:spacing w:line="360" w:lineRule="auto"/>
        <w:rPr>
          <w:rFonts w:ascii="宋体" w:hAnsi="宋体"/>
        </w:rPr>
      </w:pPr>
      <w:r>
        <w:rPr>
          <w:rFonts w:ascii="宋体" w:hAnsi="宋体"/>
        </w:rPr>
        <w:t xml:space="preserve">1.1.1人员费用：包括工资、奖励、加班费、社保、医保、公积金、</w:t>
      </w:r>
      <w:r>
        <w:rPr>
          <w:rFonts w:ascii="宋体" w:hAnsi="宋体"/>
        </w:rPr>
        <w:t xml:space="preserve">高温补贴、交通补贴、通讯补贴、年节福利</w:t>
      </w:r>
      <w:r>
        <w:rPr>
          <w:rFonts w:hint="eastAsia" w:ascii="宋体" w:hAnsi="宋体"/>
        </w:rPr>
        <w:t xml:space="preserve">、</w:t>
      </w:r>
      <w:r>
        <w:rPr>
          <w:rFonts w:hint="eastAsia" w:ascii="宋体" w:hAnsi="宋体"/>
        </w:rPr>
        <w:t xml:space="preserve">保</w:t>
      </w:r>
      <w:r>
        <w:rPr>
          <w:rFonts w:ascii="宋体" w:hAnsi="宋体"/>
        </w:rPr>
        <w:t xml:space="preserve">险</w:t>
      </w:r>
      <w:r>
        <w:rPr>
          <w:rFonts w:hint="eastAsia" w:ascii="宋体" w:hAnsi="宋体"/>
        </w:rPr>
        <w:t xml:space="preserve">、工作服</w:t>
      </w:r>
      <w:r>
        <w:rPr>
          <w:rFonts w:ascii="宋体" w:hAnsi="宋体"/>
        </w:rPr>
        <w:t xml:space="preserve">等费用。</w:t>
      </w:r>
      <w:r/>
    </w:p>
    <w:p>
      <w:pPr>
        <w:spacing w:line="360" w:lineRule="auto"/>
        <w:rPr>
          <w:rFonts w:ascii="宋体" w:hAnsi="宋体"/>
          <w:b/>
          <w:bCs/>
        </w:rPr>
      </w:pPr>
      <w:r>
        <w:rPr>
          <w:rFonts w:ascii="宋体" w:hAnsi="宋体"/>
        </w:rPr>
        <w:t xml:space="preserve">1.1.2设备使用维保费用、易耗品费用：对本项目管理与服务所产生的必须的设备使用费、管理范围内所需的消杀灭害、清洁用料、卫生消耗品、工程维修工具等；消防设施设</w:t>
      </w:r>
      <w:r>
        <w:rPr>
          <w:rFonts w:ascii="宋体" w:hAnsi="宋体"/>
        </w:rPr>
        <w:t xml:space="preserve">备、</w:t>
      </w:r>
      <w:r>
        <w:rPr>
          <w:rFonts w:hint="eastAsia" w:ascii="宋体" w:hAnsi="宋体"/>
          <w:bCs/>
        </w:rPr>
        <w:t xml:space="preserve">公共消监控设施、</w:t>
      </w:r>
      <w:r>
        <w:rPr>
          <w:rFonts w:hint="eastAsia" w:ascii="宋体" w:hAnsi="宋体"/>
        </w:rPr>
        <w:t xml:space="preserve">电梯</w:t>
      </w:r>
      <w:r>
        <w:rPr>
          <w:rFonts w:ascii="宋体" w:hAnsi="宋体"/>
        </w:rPr>
        <w:t xml:space="preserve">、照明等设备的定期维保更新费用</w:t>
      </w:r>
      <w:r>
        <w:rPr>
          <w:rFonts w:hint="eastAsia" w:ascii="宋体" w:hAnsi="宋体"/>
        </w:rPr>
        <w:t xml:space="preserve">以及公共能耗水、电费等</w:t>
      </w:r>
      <w:r>
        <w:rPr>
          <w:rFonts w:ascii="宋体" w:hAnsi="宋体"/>
        </w:rPr>
        <w:t xml:space="preserve">。各类地下管网疏通更新、</w:t>
      </w:r>
      <w:r>
        <w:rPr>
          <w:rFonts w:hint="eastAsia" w:ascii="宋体" w:hAnsi="宋体"/>
        </w:rPr>
        <w:t xml:space="preserve">垃圾清运</w:t>
      </w:r>
      <w:r>
        <w:rPr>
          <w:rFonts w:ascii="宋体" w:hAnsi="宋体"/>
        </w:rPr>
        <w:t xml:space="preserve">费用等。</w:t>
      </w:r>
      <w:r>
        <w:rPr>
          <w:rFonts w:ascii="宋体" w:hAnsi="宋体"/>
          <w:b/>
          <w:bCs/>
        </w:rPr>
        <w:t xml:space="preserve">（未列尽项目</w:t>
      </w:r>
      <w:r>
        <w:rPr>
          <w:rFonts w:hint="eastAsia" w:ascii="宋体" w:hAnsi="宋体"/>
          <w:b/>
          <w:bCs/>
        </w:rPr>
        <w:t xml:space="preserve">响应单位</w:t>
      </w:r>
      <w:r>
        <w:rPr>
          <w:rFonts w:ascii="宋体" w:hAnsi="宋体"/>
          <w:b/>
          <w:bCs/>
        </w:rPr>
        <w:t xml:space="preserve">自行</w:t>
      </w:r>
      <w:r>
        <w:rPr>
          <w:rFonts w:hint="eastAsia" w:ascii="宋体" w:hAnsi="宋体"/>
          <w:b/>
          <w:bCs/>
        </w:rPr>
        <w:t xml:space="preserve">参考第三</w:t>
      </w:r>
      <w:r>
        <w:rPr>
          <w:rFonts w:ascii="宋体" w:hAnsi="宋体"/>
          <w:b/>
          <w:bCs/>
        </w:rPr>
        <w:t xml:space="preserve">章</w:t>
      </w:r>
      <w:r>
        <w:rPr>
          <w:rFonts w:hint="eastAsia" w:ascii="宋体" w:hAnsi="宋体"/>
          <w:b/>
          <w:bCs/>
        </w:rPr>
        <w:t xml:space="preserve"> </w:t>
      </w:r>
      <w:r>
        <w:rPr>
          <w:rFonts w:ascii="宋体" w:hAnsi="宋体"/>
          <w:b/>
          <w:bCs/>
        </w:rPr>
        <w:t xml:space="preserve">采购需求）</w:t>
      </w:r>
      <w:r/>
    </w:p>
    <w:p>
      <w:pPr>
        <w:spacing w:line="360" w:lineRule="auto"/>
        <w:rPr>
          <w:rFonts w:ascii="宋体" w:hAnsi="宋体"/>
          <w:b/>
          <w:bCs/>
        </w:rPr>
      </w:pPr>
      <w:r>
        <w:rPr>
          <w:rFonts w:hint="eastAsia" w:ascii="宋体" w:hAnsi="宋体"/>
          <w:b/>
          <w:bCs/>
        </w:rPr>
        <w:t xml:space="preserve">1</w:t>
      </w:r>
      <w:r>
        <w:rPr>
          <w:rFonts w:ascii="宋体" w:hAnsi="宋体"/>
          <w:b/>
          <w:bCs/>
        </w:rPr>
        <w:t xml:space="preserve">.1.3部分固定支出费用参考：</w:t>
      </w:r>
      <w:r/>
    </w:p>
    <w:p>
      <w:pPr>
        <w:spacing w:line="360" w:lineRule="auto"/>
        <w:rPr>
          <w:rFonts w:ascii="宋体" w:hAnsi="宋体"/>
          <w:b/>
          <w:bCs/>
        </w:rPr>
      </w:pPr>
      <w:r>
        <w:rPr>
          <w:rFonts w:hint="eastAsia" w:ascii="宋体" w:hAnsi="宋体"/>
          <w:b/>
          <w:bCs/>
        </w:rPr>
        <w:t xml:space="preserve">标段</w:t>
      </w:r>
      <w:r>
        <w:rPr>
          <w:rFonts w:ascii="宋体" w:hAnsi="宋体"/>
          <w:b/>
          <w:bCs/>
        </w:rPr>
        <w:t xml:space="preserve">一</w:t>
      </w:r>
      <w:r>
        <w:rPr>
          <w:rFonts w:hint="eastAsia" w:ascii="宋体" w:hAnsi="宋体"/>
          <w:b/>
          <w:bCs/>
        </w:rPr>
        <w:t xml:space="preserve">：大渔景苑小区</w:t>
      </w:r>
      <w:r>
        <w:rPr>
          <w:rFonts w:ascii="宋体" w:hAnsi="宋体"/>
          <w:b/>
          <w:bCs/>
        </w:rPr>
        <w:t xml:space="preserve">物业</w:t>
      </w:r>
      <w:r>
        <w:rPr>
          <w:rFonts w:hint="eastAsia" w:ascii="宋体" w:hAnsi="宋体"/>
          <w:b/>
          <w:bCs/>
        </w:rPr>
        <w:t xml:space="preserve">服务项目</w:t>
      </w:r>
      <w:r>
        <w:rPr>
          <w:rFonts w:hint="eastAsia" w:ascii="宋体" w:hAnsi="宋体"/>
          <w:b/>
          <w:bCs/>
        </w:rPr>
        <w:t xml:space="preserve">：</w:t>
      </w:r>
      <w:r>
        <w:rPr>
          <w:rFonts w:ascii="宋体" w:hAnsi="宋体"/>
          <w:b/>
          <w:bCs/>
        </w:rPr>
        <w:t xml:space="preserve">垃圾清运</w:t>
      </w:r>
      <w:r>
        <w:rPr>
          <w:rFonts w:hint="eastAsia" w:ascii="宋体" w:hAnsi="宋体"/>
          <w:b/>
          <w:bCs/>
        </w:rPr>
        <w:t xml:space="preserve">费</w:t>
      </w:r>
      <w:r>
        <w:rPr>
          <w:rFonts w:ascii="宋体" w:hAnsi="宋体"/>
          <w:b/>
          <w:bCs/>
        </w:rPr>
        <w:t xml:space="preserve">约</w:t>
      </w:r>
      <w:r>
        <w:rPr>
          <w:rFonts w:ascii="宋体" w:hAnsi="宋体"/>
          <w:b/>
          <w:bCs/>
        </w:rPr>
        <w:t xml:space="preserve">5</w:t>
      </w:r>
      <w:r>
        <w:rPr>
          <w:rFonts w:ascii="宋体" w:hAnsi="宋体"/>
          <w:b/>
          <w:bCs/>
        </w:rPr>
        <w:t xml:space="preserve">000元/年；</w:t>
      </w:r>
      <w:r>
        <w:rPr>
          <w:rFonts w:hint="eastAsia" w:ascii="宋体" w:hAnsi="宋体"/>
          <w:b/>
          <w:bCs/>
        </w:rPr>
        <w:t xml:space="preserve">电梯维保及年检</w:t>
      </w:r>
      <w:r>
        <w:rPr>
          <w:rFonts w:hint="eastAsia" w:ascii="宋体" w:hAnsi="宋体"/>
          <w:b/>
          <w:bCs/>
        </w:rPr>
        <w:t xml:space="preserve">费</w:t>
      </w:r>
      <w:r>
        <w:rPr>
          <w:rFonts w:ascii="宋体" w:hAnsi="宋体"/>
          <w:b/>
          <w:bCs/>
        </w:rPr>
        <w:t xml:space="preserve">约</w:t>
      </w:r>
      <w:r>
        <w:rPr>
          <w:rFonts w:ascii="宋体" w:hAnsi="宋体"/>
          <w:b/>
          <w:bCs/>
        </w:rPr>
        <w:t xml:space="preserve">95</w:t>
      </w:r>
      <w:r>
        <w:rPr>
          <w:rFonts w:ascii="宋体" w:hAnsi="宋体"/>
          <w:b/>
          <w:bCs/>
        </w:rPr>
        <w:t xml:space="preserve">000元/年；</w:t>
      </w:r>
      <w:r>
        <w:rPr>
          <w:rFonts w:hint="eastAsia" w:ascii="宋体" w:hAnsi="宋体"/>
          <w:b/>
          <w:bCs/>
        </w:rPr>
        <w:t xml:space="preserve">消防系统维保</w:t>
      </w:r>
      <w:r>
        <w:rPr>
          <w:rFonts w:hint="eastAsia" w:ascii="宋体" w:hAnsi="宋体"/>
          <w:b/>
          <w:bCs/>
        </w:rPr>
        <w:t xml:space="preserve">费</w:t>
      </w:r>
      <w:r>
        <w:rPr>
          <w:rFonts w:ascii="宋体" w:hAnsi="宋体"/>
          <w:b/>
          <w:bCs/>
        </w:rPr>
        <w:t xml:space="preserve">约</w:t>
      </w:r>
      <w:r>
        <w:rPr>
          <w:rFonts w:ascii="宋体" w:hAnsi="宋体"/>
          <w:b/>
          <w:bCs/>
        </w:rPr>
        <w:t xml:space="preserve">3</w:t>
      </w:r>
      <w:r>
        <w:rPr>
          <w:rFonts w:ascii="宋体" w:hAnsi="宋体"/>
          <w:b/>
          <w:bCs/>
        </w:rPr>
        <w:t xml:space="preserve">0000元/年</w:t>
      </w:r>
      <w:r>
        <w:rPr>
          <w:rFonts w:hint="eastAsia" w:ascii="宋体" w:hAnsi="宋体"/>
          <w:b/>
          <w:bCs/>
        </w:rPr>
        <w:t xml:space="preserve">；</w:t>
      </w:r>
      <w:r>
        <w:rPr>
          <w:rFonts w:hint="eastAsia" w:ascii="宋体" w:hAnsi="宋体"/>
          <w:b/>
          <w:bCs/>
        </w:rPr>
        <w:t xml:space="preserve">公共能耗</w:t>
      </w:r>
      <w:r>
        <w:rPr>
          <w:rFonts w:ascii="宋体" w:hAnsi="宋体"/>
          <w:b/>
          <w:bCs/>
        </w:rPr>
        <w:t xml:space="preserve">水</w:t>
      </w:r>
      <w:r>
        <w:rPr>
          <w:rFonts w:hint="eastAsia" w:ascii="宋体" w:hAnsi="宋体"/>
          <w:b/>
          <w:bCs/>
        </w:rPr>
        <w:t xml:space="preserve">、电</w:t>
      </w:r>
      <w:r>
        <w:rPr>
          <w:rFonts w:ascii="宋体" w:hAnsi="宋体"/>
          <w:b/>
          <w:bCs/>
        </w:rPr>
        <w:t xml:space="preserve">费约</w:t>
      </w:r>
      <w:r>
        <w:rPr>
          <w:rFonts w:ascii="宋体" w:hAnsi="宋体"/>
          <w:b/>
          <w:bCs/>
        </w:rPr>
        <w:t xml:space="preserve">125</w:t>
      </w:r>
      <w:r>
        <w:rPr>
          <w:rFonts w:hint="eastAsia" w:ascii="宋体" w:hAnsi="宋体"/>
          <w:b/>
          <w:bCs/>
        </w:rPr>
        <w:t xml:space="preserve">000元/年</w:t>
      </w:r>
      <w:r>
        <w:rPr>
          <w:rFonts w:ascii="宋体" w:hAnsi="宋体"/>
          <w:b/>
          <w:bCs/>
        </w:rPr>
        <w:t xml:space="preserve">。</w:t>
      </w:r>
      <w:r/>
    </w:p>
    <w:p>
      <w:pPr>
        <w:spacing w:line="360" w:lineRule="auto"/>
        <w:rPr>
          <w:rFonts w:ascii="宋体" w:hAnsi="宋体"/>
          <w:b/>
          <w:bCs/>
        </w:rPr>
      </w:pPr>
      <w:r>
        <w:rPr>
          <w:rFonts w:hint="eastAsia" w:ascii="宋体" w:hAnsi="宋体"/>
          <w:b/>
          <w:bCs/>
          <w:szCs w:val="21"/>
        </w:rPr>
        <w:t xml:space="preserve">标段二：汉丰雅寓小区</w:t>
      </w:r>
      <w:r>
        <w:rPr>
          <w:rFonts w:ascii="宋体" w:hAnsi="宋体"/>
          <w:b/>
          <w:bCs/>
          <w:szCs w:val="21"/>
        </w:rPr>
        <w:t xml:space="preserve">物业</w:t>
      </w:r>
      <w:r>
        <w:rPr>
          <w:rFonts w:hint="eastAsia" w:ascii="宋体" w:hAnsi="宋体"/>
          <w:b/>
          <w:bCs/>
          <w:szCs w:val="21"/>
        </w:rPr>
        <w:t xml:space="preserve">服务项目：</w:t>
      </w:r>
      <w:r>
        <w:rPr>
          <w:rFonts w:ascii="宋体" w:hAnsi="宋体"/>
          <w:b/>
          <w:bCs/>
        </w:rPr>
        <w:t xml:space="preserve">垃圾清运</w:t>
      </w:r>
      <w:r>
        <w:rPr>
          <w:rFonts w:hint="eastAsia" w:ascii="宋体" w:hAnsi="宋体"/>
          <w:b/>
          <w:bCs/>
        </w:rPr>
        <w:t xml:space="preserve">费</w:t>
      </w:r>
      <w:r>
        <w:rPr>
          <w:rFonts w:ascii="宋体" w:hAnsi="宋体"/>
          <w:b/>
          <w:bCs/>
        </w:rPr>
        <w:t xml:space="preserve">约36000元/年；</w:t>
      </w:r>
      <w:r>
        <w:rPr>
          <w:rFonts w:hint="eastAsia" w:ascii="宋体" w:hAnsi="宋体"/>
          <w:b/>
          <w:bCs/>
        </w:rPr>
        <w:t xml:space="preserve">电梯维保及年检费</w:t>
      </w:r>
      <w:r>
        <w:rPr>
          <w:rFonts w:ascii="宋体" w:hAnsi="宋体"/>
          <w:b/>
          <w:bCs/>
        </w:rPr>
        <w:t xml:space="preserve">约12000元/年；</w:t>
      </w:r>
      <w:r>
        <w:rPr>
          <w:rFonts w:hint="eastAsia" w:ascii="宋体" w:hAnsi="宋体"/>
          <w:b/>
          <w:bCs/>
        </w:rPr>
        <w:t xml:space="preserve">消防系统维保</w:t>
      </w:r>
      <w:r>
        <w:rPr>
          <w:rFonts w:hint="eastAsia" w:ascii="宋体" w:hAnsi="宋体"/>
          <w:b/>
          <w:bCs/>
        </w:rPr>
        <w:t xml:space="preserve">费</w:t>
      </w:r>
      <w:r>
        <w:rPr>
          <w:rFonts w:ascii="宋体" w:hAnsi="宋体"/>
          <w:b/>
          <w:bCs/>
        </w:rPr>
        <w:t xml:space="preserve">约25000元/年</w:t>
      </w:r>
      <w:r>
        <w:rPr>
          <w:rFonts w:hint="eastAsia" w:ascii="宋体" w:hAnsi="宋体"/>
          <w:b/>
          <w:bCs/>
        </w:rPr>
        <w:t xml:space="preserve">；公共能耗</w:t>
      </w:r>
      <w:r>
        <w:rPr>
          <w:rFonts w:ascii="宋体" w:hAnsi="宋体"/>
          <w:b/>
          <w:bCs/>
        </w:rPr>
        <w:t xml:space="preserve">水</w:t>
      </w:r>
      <w:r>
        <w:rPr>
          <w:rFonts w:hint="eastAsia" w:ascii="宋体" w:hAnsi="宋体"/>
          <w:b/>
          <w:bCs/>
        </w:rPr>
        <w:t xml:space="preserve">、电</w:t>
      </w:r>
      <w:r>
        <w:rPr>
          <w:rFonts w:ascii="宋体" w:hAnsi="宋体"/>
          <w:b/>
          <w:bCs/>
        </w:rPr>
        <w:t xml:space="preserve">费约60</w:t>
      </w:r>
      <w:r>
        <w:rPr>
          <w:rFonts w:hint="eastAsia" w:ascii="宋体" w:hAnsi="宋体"/>
          <w:b/>
          <w:bCs/>
        </w:rPr>
        <w:t xml:space="preserve">000元/年</w:t>
      </w:r>
      <w:r>
        <w:rPr>
          <w:rFonts w:ascii="宋体" w:hAnsi="宋体"/>
          <w:b/>
          <w:bCs/>
        </w:rPr>
        <w:t xml:space="preserve">。</w:t>
      </w:r>
      <w:r/>
    </w:p>
    <w:p>
      <w:pPr>
        <w:spacing w:line="360" w:lineRule="auto"/>
        <w:rPr>
          <w:rFonts w:ascii="宋体" w:hAnsi="宋体"/>
          <w:b/>
          <w:szCs w:val="21"/>
        </w:rPr>
      </w:pPr>
      <w:r>
        <w:rPr>
          <w:rFonts w:hint="eastAsia" w:ascii="宋体" w:hAnsi="宋体"/>
          <w:b/>
          <w:bCs/>
          <w:highlight w:val="yellow"/>
        </w:rPr>
        <w:t xml:space="preserve">前述所列</w:t>
      </w:r>
      <w:r>
        <w:rPr>
          <w:rFonts w:ascii="宋体" w:hAnsi="宋体"/>
          <w:b/>
          <w:bCs/>
          <w:highlight w:val="yellow"/>
        </w:rPr>
        <w:t xml:space="preserve">费用</w:t>
      </w:r>
      <w:r>
        <w:rPr>
          <w:rFonts w:hint="eastAsia" w:ascii="宋体" w:hAnsi="宋体"/>
          <w:b/>
          <w:bCs/>
          <w:highlight w:val="yellow"/>
        </w:rPr>
        <w:t xml:space="preserve">是采购人根据历史数据测算的</w:t>
      </w:r>
      <w:r>
        <w:rPr>
          <w:rFonts w:hint="eastAsia" w:ascii="宋体" w:hAnsi="宋体"/>
          <w:b/>
          <w:bCs/>
          <w:highlight w:val="yellow"/>
        </w:rPr>
        <w:t xml:space="preserve">部分</w:t>
      </w:r>
      <w:r>
        <w:rPr>
          <w:rFonts w:hint="eastAsia" w:ascii="宋体" w:hAnsi="宋体"/>
          <w:b/>
          <w:bCs/>
          <w:highlight w:val="yellow"/>
        </w:rPr>
        <w:t xml:space="preserve">与本</w:t>
      </w:r>
      <w:r>
        <w:rPr>
          <w:rFonts w:hint="eastAsia" w:ascii="宋体" w:hAnsi="宋体"/>
          <w:b/>
          <w:bCs/>
          <w:highlight w:val="yellow"/>
        </w:rPr>
        <w:t xml:space="preserve">采购</w:t>
      </w:r>
      <w:r>
        <w:rPr>
          <w:rFonts w:ascii="宋体" w:hAnsi="宋体"/>
          <w:b/>
          <w:bCs/>
          <w:highlight w:val="yellow"/>
        </w:rPr>
        <w:t xml:space="preserve">项目</w:t>
      </w:r>
      <w:r>
        <w:rPr>
          <w:rFonts w:hint="eastAsia" w:ascii="宋体" w:hAnsi="宋体"/>
          <w:b/>
          <w:bCs/>
          <w:highlight w:val="yellow"/>
        </w:rPr>
        <w:t xml:space="preserve">相关</w:t>
      </w:r>
      <w:r>
        <w:rPr>
          <w:rFonts w:hint="eastAsia" w:ascii="宋体" w:hAnsi="宋体"/>
          <w:b/>
          <w:bCs/>
          <w:highlight w:val="yellow"/>
        </w:rPr>
        <w:t xml:space="preserve">的</w:t>
      </w:r>
      <w:r>
        <w:rPr>
          <w:rFonts w:hint="eastAsia" w:ascii="宋体" w:hAnsi="宋体"/>
          <w:b/>
          <w:bCs/>
          <w:highlight w:val="yellow"/>
        </w:rPr>
        <w:t xml:space="preserve">固定支出费用</w:t>
      </w:r>
      <w:r>
        <w:rPr>
          <w:rFonts w:hint="eastAsia" w:ascii="宋体" w:hAnsi="宋体"/>
          <w:b/>
          <w:bCs/>
          <w:highlight w:val="yellow"/>
        </w:rPr>
        <w:t xml:space="preserve">参考值，</w:t>
      </w:r>
      <w:r>
        <w:rPr>
          <w:rFonts w:hint="eastAsia" w:ascii="宋体" w:hAnsi="宋体"/>
          <w:b/>
          <w:bCs/>
          <w:highlight w:val="yellow"/>
        </w:rPr>
        <w:t xml:space="preserve">响应单位须在</w:t>
      </w:r>
      <w:r>
        <w:rPr>
          <w:rFonts w:hint="eastAsia" w:ascii="宋体" w:hAnsi="宋体"/>
          <w:b/>
          <w:bCs/>
          <w:highlight w:val="yellow"/>
        </w:rPr>
        <w:t xml:space="preserve">七、</w:t>
      </w:r>
      <w:r>
        <w:rPr>
          <w:rFonts w:hint="eastAsia" w:ascii="宋体" w:hAnsi="宋体"/>
          <w:b/>
          <w:bCs/>
          <w:highlight w:val="yellow"/>
        </w:rPr>
        <w:t xml:space="preserve">报价分析表</w:t>
      </w:r>
      <w:r>
        <w:rPr>
          <w:rFonts w:ascii="宋体" w:hAnsi="宋体"/>
          <w:b/>
          <w:bCs/>
          <w:highlight w:val="yellow"/>
        </w:rPr>
        <w:t xml:space="preserve">—</w:t>
      </w:r>
      <w:r>
        <w:rPr>
          <w:rFonts w:ascii="宋体" w:hAnsi="宋体"/>
          <w:b/>
          <w:bCs/>
          <w:highlight w:val="yellow"/>
        </w:rPr>
        <w:t xml:space="preserve">--</w:t>
      </w:r>
      <w:r>
        <w:rPr>
          <w:rFonts w:hint="eastAsia" w:ascii="宋体" w:hAnsi="宋体"/>
          <w:b/>
          <w:bCs/>
          <w:highlight w:val="yellow"/>
        </w:rPr>
        <w:t xml:space="preserve">二、其他费用里进行报价</w:t>
      </w:r>
      <w:r>
        <w:rPr>
          <w:rFonts w:hint="eastAsia" w:ascii="宋体" w:hAnsi="宋体"/>
          <w:b/>
          <w:bCs/>
          <w:highlight w:val="yellow"/>
        </w:rPr>
        <w:t xml:space="preserve">。</w:t>
      </w:r>
      <w:r>
        <w:rPr>
          <w:rFonts w:hint="eastAsia" w:ascii="宋体" w:hAnsi="宋体"/>
          <w:b/>
          <w:bCs/>
          <w:highlight w:val="yellow"/>
        </w:rPr>
        <w:t xml:space="preserve">成交单位的最终报价为</w:t>
      </w:r>
      <w:bookmarkStart w:id="130" w:name="_GoBack"/>
      <w:r/>
      <w:bookmarkEnd w:id="130"/>
      <w:r>
        <w:rPr>
          <w:rFonts w:hint="eastAsia" w:ascii="宋体" w:hAnsi="宋体"/>
          <w:b/>
          <w:bCs/>
          <w:highlight w:val="yellow"/>
        </w:rPr>
        <w:t xml:space="preserve">本</w:t>
      </w:r>
      <w:r>
        <w:rPr>
          <w:rFonts w:ascii="宋体" w:hAnsi="宋体"/>
          <w:b/>
          <w:bCs/>
          <w:highlight w:val="yellow"/>
        </w:rPr>
        <w:t xml:space="preserve">项目</w:t>
      </w:r>
      <w:r>
        <w:rPr>
          <w:rFonts w:hint="eastAsia" w:ascii="宋体" w:hAnsi="宋体"/>
          <w:b/>
          <w:bCs/>
          <w:highlight w:val="yellow"/>
        </w:rPr>
        <w:t xml:space="preserve">的成交价格。</w:t>
      </w:r>
      <w:r>
        <w:rPr>
          <w:rFonts w:hint="eastAsia" w:ascii="宋体" w:hAnsi="宋体"/>
          <w:b/>
          <w:bCs/>
          <w:highlight w:val="yellow"/>
        </w:rPr>
        <w:t xml:space="preserve">成交</w:t>
      </w:r>
      <w:r>
        <w:rPr>
          <w:rFonts w:hint="eastAsia" w:ascii="宋体" w:hAnsi="宋体"/>
          <w:b/>
          <w:bCs/>
          <w:highlight w:val="yellow"/>
        </w:rPr>
        <w:t xml:space="preserve">单位</w:t>
      </w:r>
      <w:r>
        <w:rPr>
          <w:rFonts w:hint="eastAsia" w:ascii="宋体" w:hAnsi="宋体"/>
          <w:b/>
          <w:bCs/>
          <w:highlight w:val="yellow"/>
        </w:rPr>
        <w:t xml:space="preserve">在</w:t>
      </w:r>
      <w:r>
        <w:rPr>
          <w:rFonts w:ascii="宋体" w:hAnsi="宋体"/>
          <w:b/>
          <w:bCs/>
          <w:highlight w:val="yellow"/>
        </w:rPr>
        <w:t xml:space="preserve">实际</w:t>
      </w:r>
      <w:r>
        <w:rPr>
          <w:rFonts w:hint="eastAsia" w:ascii="宋体" w:hAnsi="宋体"/>
          <w:b/>
          <w:szCs w:val="21"/>
          <w:highlight w:val="yellow"/>
        </w:rPr>
        <w:t xml:space="preserve">履约过程中</w:t>
      </w:r>
      <w:r>
        <w:rPr>
          <w:rFonts w:hint="eastAsia" w:ascii="宋体" w:hAnsi="宋体"/>
          <w:b/>
          <w:szCs w:val="21"/>
          <w:highlight w:val="yellow"/>
        </w:rPr>
        <w:t xml:space="preserve">，</w:t>
      </w:r>
      <w:r>
        <w:rPr>
          <w:rFonts w:hint="eastAsia" w:ascii="宋体" w:hAnsi="宋体"/>
          <w:b/>
          <w:szCs w:val="21"/>
          <w:highlight w:val="yellow"/>
        </w:rPr>
        <w:t xml:space="preserve">即使</w:t>
      </w:r>
      <w:r>
        <w:rPr>
          <w:rFonts w:hint="eastAsia" w:ascii="宋体" w:hAnsi="宋体"/>
          <w:b/>
          <w:szCs w:val="21"/>
          <w:highlight w:val="yellow"/>
        </w:rPr>
        <w:t xml:space="preserve">实际结算价超过</w:t>
      </w:r>
      <w:r>
        <w:rPr>
          <w:rFonts w:hint="eastAsia" w:ascii="宋体" w:hAnsi="宋体"/>
          <w:b/>
          <w:szCs w:val="21"/>
          <w:highlight w:val="yellow"/>
        </w:rPr>
        <w:t xml:space="preserve">成交单位最终报价及</w:t>
      </w:r>
      <w:r>
        <w:rPr>
          <w:rFonts w:hint="eastAsia" w:ascii="宋体" w:hAnsi="宋体"/>
          <w:b/>
          <w:szCs w:val="21"/>
          <w:highlight w:val="yellow"/>
        </w:rPr>
        <w:t xml:space="preserve">采购人所列</w:t>
      </w:r>
      <w:r>
        <w:rPr>
          <w:rFonts w:hint="eastAsia" w:ascii="宋体" w:hAnsi="宋体"/>
          <w:b/>
          <w:szCs w:val="21"/>
          <w:highlight w:val="yellow"/>
        </w:rPr>
        <w:t xml:space="preserve">参考价</w:t>
      </w:r>
      <w:r>
        <w:rPr>
          <w:rFonts w:hint="eastAsia" w:ascii="宋体" w:hAnsi="宋体"/>
          <w:b/>
          <w:szCs w:val="21"/>
          <w:highlight w:val="yellow"/>
        </w:rPr>
        <w:t xml:space="preserve">，费用也</w:t>
      </w:r>
      <w:r>
        <w:rPr>
          <w:rFonts w:hint="eastAsia" w:ascii="宋体" w:hAnsi="宋体"/>
          <w:b/>
          <w:szCs w:val="21"/>
          <w:highlight w:val="yellow"/>
        </w:rPr>
        <w:t xml:space="preserve">由</w:t>
      </w:r>
      <w:r>
        <w:rPr>
          <w:rFonts w:hint="eastAsia" w:ascii="宋体" w:hAnsi="宋体"/>
          <w:b/>
          <w:szCs w:val="21"/>
          <w:highlight w:val="yellow"/>
        </w:rPr>
        <w:t xml:space="preserve">成交</w:t>
      </w:r>
      <w:r>
        <w:rPr>
          <w:rFonts w:hint="eastAsia" w:ascii="宋体" w:hAnsi="宋体"/>
          <w:b/>
          <w:szCs w:val="21"/>
          <w:highlight w:val="yellow"/>
        </w:rPr>
        <w:t xml:space="preserve">人承担，</w:t>
      </w:r>
      <w:r>
        <w:rPr>
          <w:rFonts w:hint="eastAsia" w:ascii="宋体" w:hAnsi="宋体"/>
          <w:b/>
          <w:szCs w:val="21"/>
          <w:highlight w:val="yellow"/>
        </w:rPr>
        <w:t xml:space="preserve">采购人不</w:t>
      </w:r>
      <w:r>
        <w:rPr>
          <w:rFonts w:hint="eastAsia" w:ascii="宋体" w:hAnsi="宋体"/>
          <w:b/>
          <w:szCs w:val="21"/>
          <w:highlight w:val="yellow"/>
        </w:rPr>
        <w:t xml:space="preserve">再</w:t>
      </w:r>
      <w:r>
        <w:rPr>
          <w:rFonts w:hint="eastAsia" w:ascii="宋体" w:hAnsi="宋体"/>
          <w:b/>
          <w:szCs w:val="21"/>
          <w:highlight w:val="yellow"/>
        </w:rPr>
        <w:t xml:space="preserve">额外支付任何费用。</w:t>
      </w:r>
      <w:r/>
    </w:p>
    <w:p>
      <w:pPr>
        <w:spacing w:line="360" w:lineRule="auto"/>
        <w:rPr>
          <w:rFonts w:ascii="宋体" w:hAnsi="宋体"/>
        </w:rPr>
      </w:pPr>
      <w:r>
        <w:rPr>
          <w:rFonts w:ascii="宋体" w:hAnsi="宋体"/>
        </w:rPr>
        <w:t xml:space="preserve">1.1.5</w:t>
      </w:r>
      <w:r>
        <w:rPr>
          <w:rFonts w:hint="eastAsia" w:ascii="宋体" w:hAnsi="宋体"/>
        </w:rPr>
        <w:t xml:space="preserve">响应单位</w:t>
      </w:r>
      <w:r>
        <w:rPr>
          <w:rFonts w:ascii="宋体" w:hAnsi="宋体"/>
        </w:rPr>
        <w:t xml:space="preserve">认为与此次招标有关的必须的费用</w:t>
      </w:r>
      <w:r/>
    </w:p>
    <w:p>
      <w:pPr>
        <w:spacing w:line="360" w:lineRule="auto"/>
        <w:rPr>
          <w:rFonts w:ascii="宋体" w:hAnsi="宋体"/>
        </w:rPr>
      </w:pPr>
      <w:r>
        <w:rPr>
          <w:rFonts w:hint="eastAsia" w:ascii="宋体" w:hAnsi="宋体"/>
        </w:rPr>
        <w:t xml:space="preserve">1</w:t>
      </w:r>
      <w:r>
        <w:rPr>
          <w:rFonts w:ascii="宋体" w:hAnsi="宋体"/>
        </w:rPr>
        <w:t xml:space="preserve">.1.6税金。</w:t>
      </w:r>
      <w:r/>
    </w:p>
    <w:p>
      <w:pPr>
        <w:spacing w:line="360" w:lineRule="auto"/>
        <w:rPr>
          <w:rFonts w:ascii="宋体" w:hAnsi="宋体"/>
        </w:rPr>
      </w:pPr>
      <w:r>
        <w:rPr>
          <w:rFonts w:hint="eastAsia" w:ascii="宋体" w:hAnsi="宋体"/>
        </w:rPr>
        <w:t xml:space="preserve">2.报价</w:t>
      </w:r>
      <w:r>
        <w:rPr>
          <w:rFonts w:ascii="宋体" w:hAnsi="宋体"/>
        </w:rPr>
        <w:t xml:space="preserve">编制依据</w:t>
      </w:r>
      <w:r/>
    </w:p>
    <w:p>
      <w:pPr>
        <w:spacing w:line="360" w:lineRule="auto"/>
        <w:rPr>
          <w:rFonts w:ascii="宋体" w:hAnsi="宋体"/>
        </w:rPr>
      </w:pPr>
      <w:r>
        <w:rPr>
          <w:rFonts w:hint="eastAsia" w:ascii="宋体" w:hAnsi="宋体"/>
        </w:rPr>
        <w:t xml:space="preserve">2</w:t>
      </w:r>
      <w:r>
        <w:rPr>
          <w:rFonts w:ascii="宋体" w:hAnsi="宋体"/>
        </w:rPr>
        <w:t xml:space="preserve">.1本物业管理的报价，按照采购人确定的配置人员，参照市场价格和行业习惯的标准，结合本单位的具体情况和实力进行报价。</w:t>
      </w:r>
      <w:r/>
    </w:p>
    <w:p>
      <w:pPr>
        <w:spacing w:line="360" w:lineRule="auto"/>
        <w:rPr>
          <w:rFonts w:ascii="宋体" w:hAnsi="宋体"/>
        </w:rPr>
      </w:pPr>
      <w:r>
        <w:rPr>
          <w:rFonts w:hint="eastAsia" w:ascii="宋体" w:hAnsi="宋体"/>
        </w:rPr>
        <w:t xml:space="preserve">2</w:t>
      </w:r>
      <w:r>
        <w:rPr>
          <w:rFonts w:ascii="宋体" w:hAnsi="宋体"/>
        </w:rPr>
        <w:t xml:space="preserve">.2</w:t>
      </w:r>
      <w:r>
        <w:rPr>
          <w:rFonts w:hint="eastAsia" w:ascii="宋体" w:hAnsi="宋体"/>
        </w:rPr>
        <w:t xml:space="preserve">响应单位</w:t>
      </w:r>
      <w:r>
        <w:rPr>
          <w:rFonts w:ascii="宋体" w:hAnsi="宋体"/>
        </w:rPr>
        <w:t xml:space="preserve">报价必须说明不同工种、不同级别、不同人员及管理等费用，采购人保留对所有报价项目单价和数量进行核实的权利。</w:t>
      </w:r>
      <w:r/>
    </w:p>
    <w:p>
      <w:pPr>
        <w:spacing w:line="360" w:lineRule="auto"/>
        <w:rPr>
          <w:rFonts w:ascii="宋体" w:hAnsi="宋体"/>
        </w:rPr>
      </w:pPr>
      <w:r>
        <w:rPr>
          <w:rFonts w:hint="eastAsia" w:ascii="宋体" w:hAnsi="宋体"/>
        </w:rPr>
        <w:t xml:space="preserve">2</w:t>
      </w:r>
      <w:r>
        <w:rPr>
          <w:rFonts w:ascii="宋体" w:hAnsi="宋体"/>
        </w:rPr>
        <w:t xml:space="preserve">.3报价严格按照采购人提供的服务要求进行。报价项目如果有遗漏，视同</w:t>
      </w:r>
      <w:r>
        <w:rPr>
          <w:rFonts w:hint="eastAsia" w:ascii="宋体" w:hAnsi="宋体"/>
        </w:rPr>
        <w:t xml:space="preserve">响应单位</w:t>
      </w:r>
      <w:r>
        <w:rPr>
          <w:rFonts w:ascii="宋体" w:hAnsi="宋体"/>
        </w:rPr>
        <w:t xml:space="preserve">完全响应招标文件，如果该</w:t>
      </w:r>
      <w:r>
        <w:rPr>
          <w:rFonts w:hint="eastAsia" w:ascii="宋体" w:hAnsi="宋体"/>
        </w:rPr>
        <w:t xml:space="preserve">响应单位</w:t>
      </w:r>
      <w:r>
        <w:rPr>
          <w:rFonts w:ascii="宋体" w:hAnsi="宋体"/>
        </w:rPr>
        <w:t xml:space="preserve">中标，则其中标价不能调整，即漏项部分的价格需该投标方自行承担。</w:t>
      </w:r>
      <w:r/>
    </w:p>
    <w:p>
      <w:pPr>
        <w:spacing w:line="360" w:lineRule="auto"/>
        <w:rPr>
          <w:rFonts w:ascii="宋体" w:hAnsi="宋体"/>
        </w:rPr>
      </w:pPr>
      <w:r>
        <w:rPr>
          <w:rFonts w:hint="eastAsia" w:ascii="宋体" w:hAnsi="宋体"/>
        </w:rPr>
        <w:t xml:space="preserve">2</w:t>
      </w:r>
      <w:r>
        <w:rPr>
          <w:rFonts w:ascii="宋体" w:hAnsi="宋体"/>
        </w:rPr>
        <w:t xml:space="preserve">.4承担所有采购人所要求的总承包责任。</w:t>
      </w:r>
      <w:r/>
    </w:p>
    <w:p>
      <w:pPr>
        <w:spacing w:line="360" w:lineRule="auto"/>
        <w:rPr>
          <w:rFonts w:ascii="宋体" w:hAnsi="宋体"/>
        </w:rPr>
      </w:pPr>
      <w:r>
        <w:rPr>
          <w:rFonts w:hint="eastAsia" w:ascii="宋体" w:hAnsi="宋体"/>
        </w:rPr>
        <w:t xml:space="preserve">2</w:t>
      </w:r>
      <w:r>
        <w:rPr>
          <w:rFonts w:ascii="宋体" w:hAnsi="宋体"/>
        </w:rPr>
        <w:t xml:space="preserve">.5</w:t>
      </w:r>
      <w:r>
        <w:rPr>
          <w:rFonts w:hint="eastAsia" w:ascii="宋体" w:hAnsi="宋体"/>
        </w:rPr>
        <w:t xml:space="preserve">响应</w:t>
      </w:r>
      <w:r>
        <w:rPr>
          <w:rFonts w:ascii="宋体" w:hAnsi="宋体"/>
        </w:rPr>
        <w:t xml:space="preserve">单位</w:t>
      </w:r>
      <w:r>
        <w:rPr>
          <w:rFonts w:ascii="宋体" w:hAnsi="宋体"/>
        </w:rPr>
        <w:t xml:space="preserve">到采购人进行工作的人员食宿费用由</w:t>
      </w:r>
      <w:r>
        <w:rPr>
          <w:rFonts w:hint="eastAsia" w:ascii="宋体" w:hAnsi="宋体"/>
        </w:rPr>
        <w:t xml:space="preserve">投标</w:t>
      </w:r>
      <w:r>
        <w:rPr>
          <w:rFonts w:ascii="宋体" w:hAnsi="宋体"/>
        </w:rPr>
        <w:t xml:space="preserve">人负责。</w:t>
      </w:r>
      <w:r/>
    </w:p>
    <w:p>
      <w:pPr>
        <w:spacing w:line="360" w:lineRule="auto"/>
        <w:rPr>
          <w:rFonts w:ascii="宋体" w:hAnsi="宋体"/>
        </w:rPr>
      </w:pPr>
      <w:r>
        <w:rPr>
          <w:rFonts w:hint="eastAsia" w:ascii="宋体" w:hAnsi="宋体"/>
        </w:rPr>
        <w:t xml:space="preserve">2</w:t>
      </w:r>
      <w:r>
        <w:rPr>
          <w:rFonts w:ascii="宋体" w:hAnsi="宋体"/>
        </w:rPr>
        <w:t xml:space="preserve">.6</w:t>
      </w:r>
      <w:r>
        <w:rPr>
          <w:rFonts w:ascii="宋体" w:hAnsi="宋体"/>
        </w:rPr>
        <w:t xml:space="preserve">若业主有需要招标文件以外的物品，</w:t>
      </w:r>
      <w:r>
        <w:rPr>
          <w:rFonts w:hint="eastAsia" w:ascii="宋体" w:hAnsi="宋体"/>
        </w:rPr>
        <w:t xml:space="preserve">成交</w:t>
      </w:r>
      <w:r>
        <w:rPr>
          <w:rFonts w:ascii="宋体" w:hAnsi="宋体"/>
        </w:rPr>
        <w:t xml:space="preserve">单位</w:t>
      </w:r>
      <w:r>
        <w:rPr>
          <w:rFonts w:ascii="宋体" w:hAnsi="宋体"/>
        </w:rPr>
        <w:t xml:space="preserve">应无条件代办，具体可另行协商。</w:t>
      </w:r>
      <w:r/>
    </w:p>
    <w:p>
      <w:pPr>
        <w:spacing w:line="360" w:lineRule="auto"/>
        <w:rPr>
          <w:rFonts w:ascii="宋体" w:hAnsi="宋体"/>
        </w:rPr>
      </w:pPr>
      <w:r>
        <w:rPr>
          <w:rFonts w:hint="eastAsia" w:ascii="宋体" w:hAnsi="宋体"/>
        </w:rPr>
        <w:t xml:space="preserve">2</w:t>
      </w:r>
      <w:r>
        <w:rPr>
          <w:rFonts w:ascii="宋体" w:hAnsi="宋体"/>
        </w:rPr>
        <w:t xml:space="preserve">.7</w:t>
      </w:r>
      <w:r>
        <w:rPr>
          <w:rFonts w:hint="eastAsia" w:ascii="宋体" w:hAnsi="宋体"/>
        </w:rPr>
        <w:t xml:space="preserve">响应</w:t>
      </w:r>
      <w:r>
        <w:rPr>
          <w:rFonts w:ascii="宋体" w:hAnsi="宋体"/>
        </w:rPr>
        <w:t xml:space="preserve">单位</w:t>
      </w:r>
      <w:r>
        <w:rPr>
          <w:rFonts w:ascii="宋体" w:hAnsi="宋体"/>
        </w:rPr>
        <w:t xml:space="preserve">在投标时应充分</w:t>
      </w:r>
      <w:r>
        <w:rPr>
          <w:rFonts w:ascii="宋体" w:hAnsi="宋体"/>
        </w:rPr>
        <w:t xml:space="preserve">考虑服务期内的市场因素和成本变化状况的风险，一旦中标，所报的</w:t>
      </w:r>
      <w:r>
        <w:rPr>
          <w:rFonts w:hint="eastAsia" w:ascii="宋体" w:hAnsi="宋体"/>
        </w:rPr>
        <w:t xml:space="preserve">响应</w:t>
      </w:r>
      <w:r>
        <w:rPr>
          <w:rFonts w:ascii="宋体" w:hAnsi="宋体"/>
        </w:rPr>
        <w:t xml:space="preserve">报价，即为合同价一次性包干。</w:t>
      </w:r>
      <w:r/>
    </w:p>
    <w:p>
      <w:pPr>
        <w:spacing w:line="360" w:lineRule="auto"/>
        <w:rPr>
          <w:rFonts w:ascii="宋体" w:hAnsi="宋体"/>
          <w:sz w:val="24"/>
        </w:rPr>
        <w:sectPr>
          <w:footnotePr/>
          <w:endnotePr/>
          <w:type w:val="nextPage"/>
          <w:pgSz w:w="11906" w:h="16838" w:orient="portrait"/>
          <w:pgMar w:top="1474" w:right="1247" w:bottom="1247" w:left="1531" w:header="851" w:footer="680" w:gutter="0"/>
          <w:cols w:num="1" w:sep="0" w:space="425" w:equalWidth="1"/>
          <w:docGrid w:linePitch="360"/>
        </w:sectPr>
      </w:pPr>
      <w:r>
        <w:rPr>
          <w:rFonts w:ascii="宋体" w:hAnsi="宋体"/>
          <w:sz w:val="24"/>
        </w:rPr>
      </w:r>
      <w:r/>
    </w:p>
    <w:p>
      <w:pPr>
        <w:pStyle w:val="891"/>
        <w:spacing w:before="0" w:after="0" w:line="360" w:lineRule="auto"/>
        <w:rPr>
          <w:rFonts w:ascii="黑体" w:hAnsi="黑体"/>
          <w:u w:val="single"/>
          <w:lang w:val="zh-CN"/>
        </w:rPr>
      </w:pPr>
      <w:r/>
      <w:bookmarkStart w:id="131" w:name="_Toc161126696"/>
      <w:r>
        <w:rPr>
          <w:rFonts w:hint="eastAsia" w:ascii="黑体" w:hAnsi="黑体"/>
          <w:u w:val="single"/>
          <w:lang w:val="zh-CN"/>
        </w:rPr>
        <w:t xml:space="preserve">八、</w:t>
      </w:r>
      <w:r>
        <w:rPr>
          <w:rFonts w:ascii="黑体" w:hAnsi="黑体"/>
          <w:u w:val="single"/>
          <w:lang w:val="zh-CN"/>
        </w:rPr>
        <w:t xml:space="preserve">偏离表（技术</w:t>
      </w:r>
      <w:r>
        <w:rPr>
          <w:rFonts w:hint="eastAsia" w:ascii="黑体" w:hAnsi="黑体"/>
          <w:u w:val="single"/>
          <w:lang w:val="zh-CN"/>
        </w:rPr>
        <w:t xml:space="preserve">要求</w:t>
      </w:r>
      <w:r>
        <w:rPr>
          <w:rFonts w:ascii="黑体" w:hAnsi="黑体"/>
          <w:u w:val="single"/>
          <w:lang w:val="zh-CN"/>
        </w:rPr>
        <w:t xml:space="preserve">）</w:t>
      </w:r>
      <w:bookmarkEnd w:id="126"/>
      <w:r/>
      <w:bookmarkEnd w:id="131"/>
      <w:r/>
      <w:r/>
    </w:p>
    <w:p>
      <w:pPr>
        <w:jc w:val="center"/>
        <w:spacing w:line="360" w:lineRule="auto"/>
      </w:pPr>
      <w:r>
        <w:rPr>
          <w:rFonts w:hint="eastAsia"/>
        </w:rPr>
        <w:t xml:space="preserve">偏离表（技术要求）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83"/>
        <w:gridCol w:w="3534"/>
        <w:gridCol w:w="2287"/>
        <w:gridCol w:w="2414"/>
      </w:tblGrid>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序号</w:t>
            </w:r>
            <w:r/>
          </w:p>
        </w:tc>
        <w:tc>
          <w:tcPr>
            <w:tcW w:w="1938"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谈判文件要求</w:t>
            </w:r>
            <w:r/>
          </w:p>
        </w:tc>
        <w:tc>
          <w:tcPr>
            <w:tcW w:w="125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响应情况</w:t>
            </w:r>
            <w:r/>
          </w:p>
        </w:tc>
        <w:tc>
          <w:tcPr>
            <w:tcW w:w="132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偏离说明</w:t>
            </w:r>
            <w:r/>
          </w:p>
        </w:tc>
      </w:tr>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tcW w:w="1938" w:type="pct"/>
            <w:vAlign w:val="center"/>
            <w:textDirection w:val="lrTb"/>
            <w:noWrap w:val="false"/>
          </w:tcPr>
          <w:p>
            <w:pPr>
              <w:jc w:val="center"/>
              <w:spacing w:line="360" w:lineRule="auto"/>
              <w:rPr>
                <w:rFonts w:ascii="宋体" w:hAnsi="宋体"/>
                <w:color w:val="000000"/>
                <w:szCs w:val="21"/>
              </w:rPr>
            </w:pPr>
            <w:r>
              <w:rPr>
                <w:rFonts w:hint="eastAsia"/>
              </w:rPr>
              <w:t xml:space="preserve">服务内容</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2</w:t>
            </w:r>
            <w:r/>
          </w:p>
        </w:tc>
        <w:tc>
          <w:tcPr>
            <w:tcW w:w="1938" w:type="pct"/>
            <w:vAlign w:val="center"/>
            <w:textDirection w:val="lrTb"/>
            <w:noWrap w:val="false"/>
          </w:tcPr>
          <w:p>
            <w:pPr>
              <w:jc w:val="center"/>
              <w:spacing w:line="360" w:lineRule="auto"/>
              <w:rPr>
                <w:rFonts w:ascii="宋体" w:hAnsi="宋体"/>
                <w:color w:val="000000"/>
                <w:szCs w:val="21"/>
              </w:rPr>
            </w:pPr>
            <w:r>
              <w:rPr>
                <w:rFonts w:hint="eastAsia"/>
              </w:rPr>
              <w:t xml:space="preserve">服务人员配置要求</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3</w:t>
            </w:r>
            <w:r/>
          </w:p>
        </w:tc>
        <w:tc>
          <w:tcPr>
            <w:tcW w:w="1938" w:type="pct"/>
            <w:vAlign w:val="center"/>
            <w:textDirection w:val="lrTb"/>
            <w:noWrap w:val="false"/>
          </w:tcPr>
          <w:p>
            <w:pPr>
              <w:jc w:val="center"/>
              <w:spacing w:line="360" w:lineRule="auto"/>
              <w:rPr>
                <w:rFonts w:ascii="宋体" w:hAnsi="宋体"/>
                <w:color w:val="000000"/>
                <w:szCs w:val="21"/>
              </w:rPr>
            </w:pPr>
            <w:r>
              <w:rPr>
                <w:rFonts w:hint="eastAsia"/>
              </w:rPr>
              <w:t xml:space="preserve">服务人员综合素质</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4</w:t>
            </w:r>
            <w:r/>
          </w:p>
        </w:tc>
        <w:tc>
          <w:tcPr>
            <w:tcW w:w="1938" w:type="pct"/>
            <w:vAlign w:val="center"/>
            <w:textDirection w:val="lrTb"/>
            <w:noWrap w:val="false"/>
          </w:tcPr>
          <w:p>
            <w:pPr>
              <w:jc w:val="center"/>
              <w:spacing w:line="360" w:lineRule="auto"/>
              <w:rPr>
                <w:rFonts w:ascii="宋体" w:hAnsi="宋体"/>
                <w:color w:val="000000"/>
                <w:szCs w:val="21"/>
              </w:rPr>
            </w:pPr>
            <w:r>
              <w:rPr>
                <w:rFonts w:hint="eastAsia"/>
              </w:rPr>
              <w:t xml:space="preserve">服务标准</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5</w:t>
            </w:r>
            <w:r/>
          </w:p>
        </w:tc>
        <w:tc>
          <w:tcPr>
            <w:tcW w:w="1938" w:type="pct"/>
            <w:vAlign w:val="center"/>
            <w:textDirection w:val="lrTb"/>
            <w:noWrap w:val="false"/>
          </w:tcPr>
          <w:p>
            <w:pPr>
              <w:jc w:val="center"/>
              <w:spacing w:line="360" w:lineRule="auto"/>
              <w:rPr>
                <w:rFonts w:ascii="宋体" w:hAnsi="宋体"/>
                <w:color w:val="000000"/>
                <w:szCs w:val="21"/>
              </w:rPr>
            </w:pPr>
            <w:r>
              <w:rPr>
                <w:rFonts w:hint="eastAsia" w:ascii="宋体" w:hAnsi="宋体"/>
                <w:szCs w:val="21"/>
              </w:rPr>
              <w:t xml:space="preserve">其他要求</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r>
        <w:trPr>
          <w:jc w:val="center"/>
        </w:trPr>
        <w:tc>
          <w:tcPr>
            <w:tcW w:w="48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6</w:t>
            </w:r>
            <w:r/>
          </w:p>
        </w:tc>
        <w:tc>
          <w:tcPr>
            <w:tcW w:w="1938"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jc w:val="left"/>
        <w:spacing w:line="360" w:lineRule="auto"/>
      </w:pPr>
      <w:r>
        <w:rPr>
          <w:rFonts w:hint="eastAsia" w:ascii="宋体" w:hAnsi="宋体"/>
          <w:b/>
          <w:color w:val="000000"/>
          <w:szCs w:val="21"/>
        </w:rPr>
        <w:t xml:space="preserve">注：响应供应商须在偏离表中如实填写响应情况，如有要求提供材料的，须按要求提供相应材料。偏离表未填写、负偏离、未提供所要求的材料的，将被视为无效响应。</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p>
      <w:pPr>
        <w:rPr>
          <w:rFonts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bookmarkStart w:id="132" w:name="_Toc161067525"/>
      <w:r/>
      <w:r/>
    </w:p>
    <w:p>
      <w:pPr>
        <w:pStyle w:val="891"/>
        <w:spacing w:before="0" w:after="0" w:line="360" w:lineRule="auto"/>
        <w:rPr>
          <w:rFonts w:ascii="黑体" w:hAnsi="黑体"/>
          <w:u w:val="single"/>
          <w:lang w:val="zh-CN"/>
        </w:rPr>
      </w:pPr>
      <w:r/>
      <w:bookmarkStart w:id="133" w:name="_Toc161126697"/>
      <w:r>
        <w:rPr>
          <w:rFonts w:hint="eastAsia" w:ascii="黑体" w:hAnsi="黑体"/>
          <w:u w:val="single"/>
          <w:lang w:val="zh-CN"/>
        </w:rPr>
        <w:t xml:space="preserve">九、</w:t>
      </w:r>
      <w:r>
        <w:rPr>
          <w:rFonts w:ascii="黑体" w:hAnsi="黑体"/>
          <w:u w:val="single"/>
          <w:lang w:val="zh-CN"/>
        </w:rPr>
        <w:t xml:space="preserve">偏离表（</w:t>
      </w:r>
      <w:r>
        <w:rPr>
          <w:rFonts w:hint="eastAsia" w:ascii="黑体" w:hAnsi="黑体"/>
          <w:u w:val="single"/>
          <w:lang w:val="zh-CN"/>
        </w:rPr>
        <w:t xml:space="preserve">商务要求</w:t>
      </w:r>
      <w:r>
        <w:rPr>
          <w:rFonts w:ascii="黑体" w:hAnsi="黑体"/>
          <w:u w:val="single"/>
          <w:lang w:val="zh-CN"/>
        </w:rPr>
        <w:t xml:space="preserve">）</w:t>
      </w:r>
      <w:bookmarkEnd w:id="133"/>
      <w:r/>
      <w:r/>
    </w:p>
    <w:p>
      <w:pPr>
        <w:jc w:val="center"/>
        <w:spacing w:line="360" w:lineRule="auto"/>
      </w:pPr>
      <w:r>
        <w:rPr>
          <w:rFonts w:hint="eastAsia"/>
        </w:rPr>
        <w:t xml:space="preserve">偏离表（商务要求）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86"/>
        <w:gridCol w:w="3532"/>
        <w:gridCol w:w="2287"/>
        <w:gridCol w:w="2413"/>
      </w:tblGrid>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序号</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谈判文件要求</w:t>
            </w:r>
            <w:r/>
          </w:p>
        </w:tc>
        <w:tc>
          <w:tcPr>
            <w:tcW w:w="1254"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响应情况</w:t>
            </w:r>
            <w:r/>
          </w:p>
        </w:tc>
        <w:tc>
          <w:tcPr>
            <w:tcW w:w="1323"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偏离说明</w:t>
            </w:r>
            <w:r/>
          </w:p>
        </w:tc>
      </w:tr>
      <w:tr>
        <w:trPr>
          <w:jc w:val="center"/>
        </w:trPr>
        <w:tc>
          <w:tcPr>
            <w:tcW w:w="486"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1</w:t>
            </w:r>
            <w:r/>
          </w:p>
        </w:tc>
        <w:tc>
          <w:tcPr>
            <w:tcW w:w="1937" w:type="pct"/>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商务要求</w:t>
            </w:r>
            <w:r/>
          </w:p>
        </w:tc>
        <w:tc>
          <w:tcPr>
            <w:tcW w:w="1254"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c>
          <w:tcPr>
            <w:tcW w:w="1323" w:type="pct"/>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r>
            <w:r/>
          </w:p>
        </w:tc>
      </w:tr>
    </w:tbl>
    <w:p>
      <w:pPr>
        <w:jc w:val="left"/>
        <w:spacing w:line="360" w:lineRule="auto"/>
      </w:pPr>
      <w:r>
        <w:rPr>
          <w:rFonts w:hint="eastAsia" w:ascii="宋体" w:hAnsi="宋体"/>
          <w:b/>
          <w:color w:val="000000"/>
          <w:szCs w:val="21"/>
        </w:rPr>
        <w:t xml:space="preserve">注：响应供应商须在偏离表中如实填写响应情况，如有要求提供材料的，须按要求提供相应材料。偏离表未填写、负偏离、未提供所要求的材料的，将被视为无效响应。</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bookmarkEnd w:id="132"/>
      <w:r/>
      <w:r/>
    </w:p>
    <w:p>
      <w:pPr>
        <w:rPr>
          <w:rFonts w:ascii="宋体" w:hAnsi="宋体"/>
          <w:sz w:val="24"/>
          <w:lang w:val="zh-CN"/>
        </w:rPr>
        <w:sectPr>
          <w:footnotePr/>
          <w:endnotePr/>
          <w:type w:val="nextPage"/>
          <w:pgSz w:w="11906" w:h="16838" w:orient="portrait"/>
          <w:pgMar w:top="1474" w:right="1247" w:bottom="1247" w:left="1531" w:header="851" w:footer="680" w:gutter="0"/>
          <w:cols w:num="1" w:sep="0" w:space="425" w:equalWidth="1"/>
          <w:docGrid w:linePitch="360"/>
        </w:sectPr>
      </w:pPr>
      <w:r>
        <w:rPr>
          <w:rFonts w:ascii="宋体" w:hAnsi="宋体"/>
          <w:sz w:val="24"/>
          <w:lang w:val="zh-CN"/>
        </w:rPr>
      </w:r>
      <w:r/>
    </w:p>
    <w:p>
      <w:pPr>
        <w:pStyle w:val="891"/>
        <w:spacing w:before="0" w:after="0" w:line="360" w:lineRule="auto"/>
        <w:rPr>
          <w:rFonts w:ascii="黑体" w:hAnsi="黑体"/>
          <w:u w:val="single"/>
          <w:lang w:val="zh-CN"/>
        </w:rPr>
      </w:pPr>
      <w:r/>
      <w:bookmarkStart w:id="134" w:name="_Toc161126698"/>
      <w:r>
        <w:rPr>
          <w:rFonts w:hint="eastAsia" w:ascii="黑体" w:hAnsi="黑体"/>
          <w:u w:val="single"/>
          <w:lang w:val="zh-CN"/>
        </w:rPr>
        <w:t xml:space="preserve">十、</w:t>
      </w:r>
      <w:bookmarkEnd w:id="134"/>
      <w:r>
        <w:rPr>
          <w:rFonts w:ascii="黑体" w:hAnsi="黑体"/>
          <w:u w:val="single"/>
          <w:lang w:val="zh-CN"/>
        </w:rPr>
        <w:t xml:space="preserve">人员配置表</w:t>
      </w:r>
      <w:bookmarkStart w:id="135" w:name="_Toc161126699"/>
      <w:r/>
      <w:r/>
    </w:p>
    <w:p>
      <w:pPr>
        <w:pStyle w:val="1144"/>
        <w:ind w:firstLine="0"/>
        <w:jc w:val="center"/>
        <w:rPr>
          <w:sz w:val="24"/>
          <w:szCs w:val="21"/>
        </w:rPr>
      </w:pPr>
      <w:r>
        <w:rPr>
          <w:rFonts w:hint="eastAsia"/>
          <w:sz w:val="24"/>
          <w:szCs w:val="21"/>
        </w:rPr>
        <w:t xml:space="preserve">人员配置表</w:t>
      </w:r>
      <w:r/>
    </w:p>
    <w:tbl>
      <w:tblPr>
        <w:tblW w:w="5000" w:type="pct"/>
        <w:jc w:val="center"/>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694"/>
        <w:gridCol w:w="1170"/>
        <w:gridCol w:w="736"/>
        <w:gridCol w:w="738"/>
        <w:gridCol w:w="687"/>
        <w:gridCol w:w="2410"/>
        <w:gridCol w:w="2680"/>
      </w:tblGrid>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jc w:val="center"/>
              <w:rPr>
                <w:rFonts w:ascii="宋体" w:hAnsi="宋体"/>
                <w:szCs w:val="21"/>
              </w:rPr>
            </w:pPr>
            <w:r>
              <w:rPr>
                <w:rFonts w:hint="eastAsia" w:ascii="宋体" w:hAnsi="宋体"/>
                <w:b/>
                <w:bCs/>
                <w:szCs w:val="21"/>
              </w:rPr>
              <w:t xml:space="preserve">关键岗位人员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80" w:type="pct"/>
            <w:vAlign w:val="center"/>
            <w:textDirection w:val="lrTb"/>
            <w:noWrap w:val="false"/>
          </w:tcPr>
          <w:p>
            <w:pPr>
              <w:jc w:val="center"/>
              <w:rPr>
                <w:rFonts w:ascii="宋体"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hint="eastAsia" w:ascii="宋体" w:hAnsi="宋体"/>
                <w:szCs w:val="21"/>
              </w:rPr>
              <w:t xml:space="preserve">姓名</w:t>
            </w:r>
            <w:r/>
          </w:p>
        </w:tc>
        <w:tc>
          <w:tcPr>
            <w:tcBorders>
              <w:top w:val="single" w:color="auto" w:sz="6" w:space="0"/>
              <w:left w:val="single" w:color="auto" w:sz="6" w:space="0"/>
              <w:bottom w:val="single" w:color="auto" w:sz="4" w:space="0"/>
              <w:right w:val="single" w:color="auto" w:sz="4" w:space="0"/>
            </w:tcBorders>
            <w:tcW w:w="405" w:type="pct"/>
            <w:vAlign w:val="center"/>
            <w:textDirection w:val="lrTb"/>
            <w:noWrap w:val="false"/>
          </w:tcPr>
          <w:p>
            <w:pPr>
              <w:jc w:val="center"/>
              <w:rPr>
                <w:rFonts w:ascii="宋体" w:hAnsi="宋体"/>
                <w:szCs w:val="21"/>
              </w:rPr>
            </w:pPr>
            <w:r>
              <w:rPr>
                <w:rFonts w:hint="eastAsia" w:ascii="宋体" w:hAnsi="宋体"/>
                <w:szCs w:val="21"/>
              </w:rPr>
              <w:t xml:space="preserve">性别</w:t>
            </w:r>
            <w:r/>
          </w:p>
        </w:tc>
        <w:tc>
          <w:tcPr>
            <w:tcBorders>
              <w:top w:val="single" w:color="auto" w:sz="6" w:space="0"/>
              <w:left w:val="single" w:color="auto" w:sz="4" w:space="0"/>
              <w:bottom w:val="single" w:color="auto" w:sz="4" w:space="0"/>
              <w:right w:val="single" w:color="auto" w:sz="4" w:space="0"/>
            </w:tcBorders>
            <w:tcW w:w="377" w:type="pct"/>
            <w:vAlign w:val="center"/>
            <w:textDirection w:val="lrTb"/>
            <w:noWrap w:val="false"/>
          </w:tcPr>
          <w:p>
            <w:pPr>
              <w:jc w:val="center"/>
              <w:rPr>
                <w:rFonts w:ascii="宋体"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4" w:space="0"/>
              <w:right w:val="single" w:color="auto" w:sz="4" w:space="0"/>
            </w:tcBorders>
            <w:tcW w:w="1322" w:type="pct"/>
            <w:vAlign w:val="center"/>
            <w:textDirection w:val="lrTb"/>
            <w:noWrap w:val="false"/>
          </w:tcPr>
          <w:p>
            <w:pPr>
              <w:jc w:val="center"/>
              <w:rPr>
                <w:rFonts w:ascii="宋体" w:hAnsi="宋体"/>
                <w:szCs w:val="21"/>
              </w:rPr>
            </w:pPr>
            <w:r>
              <w:rPr>
                <w:rFonts w:hint="eastAsia" w:ascii="宋体" w:hAnsi="宋体"/>
                <w:szCs w:val="21"/>
              </w:rPr>
              <w:t xml:space="preserve">身份证号</w:t>
            </w:r>
            <w:r/>
          </w:p>
        </w:tc>
        <w:tc>
          <w:tcPr>
            <w:tcBorders>
              <w:top w:val="single" w:color="auto" w:sz="6" w:space="0"/>
              <w:left w:val="single" w:color="auto" w:sz="4" w:space="0"/>
              <w:bottom w:val="single" w:color="auto" w:sz="4" w:space="0"/>
              <w:right w:val="single" w:color="auto" w:sz="4" w:space="0"/>
            </w:tcBorders>
            <w:tcW w:w="1471" w:type="pct"/>
            <w:vAlign w:val="center"/>
            <w:textDirection w:val="lrTb"/>
            <w:noWrap w:val="false"/>
          </w:tcPr>
          <w:p>
            <w:pPr>
              <w:jc w:val="center"/>
              <w:rPr>
                <w:rFonts w:ascii="宋体"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80"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6" w:space="0"/>
              <w:right w:val="single" w:color="auto" w:sz="4" w:space="0"/>
            </w:tcBorders>
            <w:tcW w:w="1471"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0" w:type="pct"/>
            <w:vAlign w:val="center"/>
            <w:textDirection w:val="lrTb"/>
            <w:noWrap w:val="false"/>
          </w:tcPr>
          <w:p>
            <w:pPr>
              <w:pStyle w:val="1278"/>
              <w:jc w:val="center"/>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71"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0" w:type="pct"/>
            <w:vAlign w:val="center"/>
            <w:textDirection w:val="lrTb"/>
            <w:noWrap w:val="false"/>
          </w:tcPr>
          <w:p>
            <w:pPr>
              <w:pStyle w:val="1278"/>
              <w:jc w:val="center"/>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71"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0" w:type="pct"/>
            <w:vAlign w:val="center"/>
            <w:textDirection w:val="lrTb"/>
            <w:noWrap w:val="false"/>
          </w:tcPr>
          <w:p>
            <w:pPr>
              <w:pStyle w:val="1278"/>
              <w:jc w:val="center"/>
              <w:rPr>
                <w:rFonts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322" w:type="pct"/>
            <w:vAlign w:val="center"/>
            <w:textDirection w:val="lrTb"/>
            <w:noWrap w:val="false"/>
          </w:tcPr>
          <w:p>
            <w:pPr>
              <w:jc w:val="center"/>
              <w:rPr>
                <w:rFonts w:ascii="宋体" w:hAnsi="宋体"/>
                <w:szCs w:val="21"/>
              </w:rPr>
            </w:pPr>
            <w:r>
              <w:rPr>
                <w:rFonts w:ascii="宋体" w:hAnsi="宋体"/>
                <w:szCs w:val="21"/>
              </w:rPr>
            </w:r>
            <w:r/>
          </w:p>
        </w:tc>
        <w:tc>
          <w:tcPr>
            <w:tcBorders>
              <w:top w:val="single" w:color="auto" w:sz="6" w:space="0"/>
              <w:left w:val="single" w:color="auto" w:sz="4" w:space="0"/>
              <w:bottom w:val="single" w:color="auto" w:sz="6" w:space="0"/>
              <w:right w:val="single" w:color="auto" w:sz="4" w:space="0"/>
            </w:tcBorders>
            <w:tcW w:w="1471" w:type="pct"/>
            <w:vAlign w:val="center"/>
            <w:textDirection w:val="lrTb"/>
            <w:noWrap w:val="false"/>
          </w:tcPr>
          <w:p>
            <w:pPr>
              <w:jc w:val="center"/>
              <w:rPr>
                <w:rFonts w:ascii="宋体" w:hAnsi="宋体"/>
                <w:szCs w:val="21"/>
              </w:rPr>
            </w:pPr>
            <w:r>
              <w:rPr>
                <w:rFonts w:ascii="宋体" w:hAnsi="宋体"/>
                <w:szCs w:val="21"/>
              </w:rPr>
            </w:r>
            <w:r/>
          </w:p>
        </w:tc>
      </w:tr>
      <w:tr>
        <w:trPr>
          <w:jc w:val="center"/>
          <w:trHeight w:val="567"/>
        </w:trPr>
        <w:tc>
          <w:tcPr>
            <w:gridSpan w:val="7"/>
            <w:tcBorders>
              <w:top w:val="single" w:color="auto" w:sz="6" w:space="0"/>
              <w:left w:val="single" w:color="auto" w:sz="6" w:space="0"/>
              <w:bottom w:val="single" w:color="auto" w:sz="6" w:space="0"/>
              <w:right w:val="single" w:color="auto" w:sz="4" w:space="0"/>
            </w:tcBorders>
            <w:tcW w:w="5000" w:type="pct"/>
            <w:vAlign w:val="center"/>
            <w:textDirection w:val="lrTb"/>
            <w:noWrap w:val="false"/>
          </w:tcPr>
          <w:p>
            <w:pPr>
              <w:pStyle w:val="1278"/>
              <w:jc w:val="center"/>
              <w:rPr>
                <w:rFonts w:hAnsi="宋体" w:eastAsia="宋体"/>
                <w:sz w:val="21"/>
                <w:szCs w:val="21"/>
              </w:rPr>
            </w:pPr>
            <w:r>
              <w:rPr>
                <w:rFonts w:hint="eastAsia" w:hAnsi="宋体" w:eastAsia="宋体"/>
                <w:b/>
                <w:bCs/>
                <w:sz w:val="21"/>
                <w:szCs w:val="21"/>
              </w:rPr>
              <w:t xml:space="preserve">其他岗位人员</w:t>
            </w:r>
            <w:r/>
          </w:p>
        </w:tc>
      </w:tr>
      <w:tr>
        <w:trPr>
          <w:jc w:val="center"/>
          <w:trHeight w:val="567"/>
        </w:trPr>
        <w:tc>
          <w:tcPr>
            <w:tcBorders>
              <w:top w:val="single" w:color="auto" w:sz="6" w:space="0"/>
              <w:left w:val="single" w:color="auto" w:sz="6" w:space="0"/>
              <w:bottom w:val="single" w:color="auto" w:sz="6" w:space="0"/>
              <w:right w:val="single" w:color="auto" w:sz="6" w:space="0"/>
            </w:tcBorders>
            <w:tcW w:w="380" w:type="pct"/>
            <w:vAlign w:val="center"/>
            <w:textDirection w:val="lrTb"/>
            <w:noWrap w:val="false"/>
          </w:tcPr>
          <w:p>
            <w:pPr>
              <w:jc w:val="center"/>
              <w:rPr>
                <w:rFonts w:hAnsi="宋体"/>
                <w:szCs w:val="21"/>
              </w:rPr>
            </w:pPr>
            <w:r>
              <w:rPr>
                <w:rFonts w:hint="eastAsia" w:ascii="宋体" w:hAnsi="宋体"/>
                <w:szCs w:val="21"/>
              </w:rPr>
              <w:t xml:space="preserve">序号</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Ansi="宋体"/>
                <w:szCs w:val="21"/>
              </w:rPr>
            </w:pPr>
            <w:r>
              <w:rPr>
                <w:rFonts w:hint="eastAsia" w:ascii="宋体" w:hAnsi="宋体"/>
                <w:szCs w:val="21"/>
              </w:rPr>
              <w:t xml:space="preserve">岗位名称</w:t>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Ansi="宋体"/>
                <w:szCs w:val="21"/>
              </w:rPr>
            </w:pPr>
            <w:r>
              <w:rPr>
                <w:rFonts w:hint="eastAsia" w:ascii="宋体" w:hAnsi="宋体"/>
                <w:szCs w:val="21"/>
              </w:rPr>
              <w:t xml:space="preserve">性别</w:t>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Ansi="宋体"/>
                <w:szCs w:val="21"/>
              </w:rPr>
            </w:pPr>
            <w:r>
              <w:rPr>
                <w:rFonts w:hint="eastAsia" w:ascii="宋体" w:hAnsi="宋体"/>
                <w:szCs w:val="21"/>
              </w:rPr>
              <w:t xml:space="preserve">年龄</w:t>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Ansi="宋体"/>
                <w:szCs w:val="21"/>
              </w:rPr>
            </w:pPr>
            <w:r>
              <w:rPr>
                <w:rFonts w:hint="eastAsia" w:hAnsi="宋体"/>
                <w:szCs w:val="21"/>
              </w:rPr>
              <w:t xml:space="preserve">数量</w:t>
            </w:r>
            <w:r/>
          </w:p>
        </w:tc>
        <w:tc>
          <w:tcPr>
            <w:gridSpan w:val="2"/>
            <w:tcBorders>
              <w:top w:val="single" w:color="auto" w:sz="6" w:space="0"/>
              <w:left w:val="single" w:color="auto" w:sz="4" w:space="0"/>
              <w:bottom w:val="single" w:color="auto" w:sz="6" w:space="0"/>
              <w:right w:val="single" w:color="auto" w:sz="4" w:space="0"/>
            </w:tcBorders>
            <w:tcW w:w="2793" w:type="pct"/>
            <w:vAlign w:val="center"/>
            <w:textDirection w:val="lrTb"/>
            <w:noWrap w:val="false"/>
          </w:tcPr>
          <w:p>
            <w:pPr>
              <w:jc w:val="center"/>
              <w:rPr>
                <w:rFonts w:hAnsi="宋体"/>
                <w:szCs w:val="21"/>
              </w:rPr>
            </w:pPr>
            <w:r>
              <w:rPr>
                <w:rFonts w:hint="eastAsia" w:ascii="宋体" w:hAnsi="宋体"/>
                <w:szCs w:val="21"/>
              </w:rPr>
              <w:t xml:space="preserve">专业能力</w:t>
            </w:r>
            <w:r/>
          </w:p>
        </w:tc>
      </w:tr>
      <w:tr>
        <w:trPr>
          <w:jc w:val="center"/>
          <w:trHeight w:val="567"/>
        </w:trPr>
        <w:tc>
          <w:tcPr>
            <w:tcBorders>
              <w:top w:val="single" w:color="auto" w:sz="6" w:space="0"/>
              <w:left w:val="single" w:color="auto" w:sz="6" w:space="0"/>
              <w:bottom w:val="single" w:color="auto" w:sz="6" w:space="0"/>
              <w:right w:val="single" w:color="auto" w:sz="6" w:space="0"/>
            </w:tcBorders>
            <w:tcW w:w="380" w:type="pct"/>
            <w:vAlign w:val="center"/>
            <w:textDirection w:val="lrTb"/>
            <w:noWrap w:val="false"/>
          </w:tcPr>
          <w:p>
            <w:pPr>
              <w:jc w:val="center"/>
              <w:rPr>
                <w:rFonts w:ascii="宋体" w:hAnsi="宋体"/>
                <w:szCs w:val="21"/>
              </w:rPr>
            </w:pPr>
            <w:r>
              <w:rPr>
                <w:rFonts w:hint="eastAsia" w:ascii="宋体" w:hAnsi="宋体"/>
                <w:szCs w:val="21"/>
              </w:rPr>
              <w:t xml:space="preserve">1</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jc w:val="center"/>
              <w:rPr>
                <w:rFonts w:hAnsi="宋体"/>
                <w:szCs w:val="21"/>
              </w:rPr>
            </w:pPr>
            <w:r>
              <w:rPr>
                <w:rFonts w:hAnsi="宋体"/>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jc w:val="center"/>
              <w:rPr>
                <w:rFonts w:hAnsi="宋体"/>
                <w:szCs w:val="21"/>
              </w:rPr>
            </w:pPr>
            <w:r>
              <w:rPr>
                <w:rFonts w:hAnsi="宋体"/>
                <w:szCs w:val="21"/>
              </w:rPr>
            </w:r>
            <w:r/>
          </w:p>
        </w:tc>
        <w:tc>
          <w:tcPr>
            <w:gridSpan w:val="2"/>
            <w:tcBorders>
              <w:top w:val="single" w:color="auto" w:sz="6" w:space="0"/>
              <w:left w:val="single" w:color="auto" w:sz="4" w:space="0"/>
              <w:bottom w:val="single" w:color="auto" w:sz="6" w:space="0"/>
              <w:right w:val="single" w:color="auto" w:sz="4" w:space="0"/>
            </w:tcBorders>
            <w:tcW w:w="2793" w:type="pct"/>
            <w:textDirection w:val="lrTb"/>
            <w:noWrap w:val="false"/>
          </w:tcPr>
          <w:p>
            <w:pPr>
              <w:jc w:val="center"/>
              <w:rPr>
                <w:rFonts w:hAnsi="宋体"/>
                <w:szCs w:val="21"/>
              </w:rPr>
            </w:pPr>
            <w:r>
              <w:rPr>
                <w:rFonts w:hAnsi="宋体"/>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0" w:type="pct"/>
            <w:vAlign w:val="center"/>
            <w:textDirection w:val="lrTb"/>
            <w:noWrap w:val="false"/>
          </w:tcPr>
          <w:p>
            <w:pPr>
              <w:pStyle w:val="1278"/>
              <w:jc w:val="center"/>
              <w:rPr>
                <w:rFonts w:hAnsi="宋体" w:eastAsia="宋体"/>
                <w:sz w:val="21"/>
                <w:szCs w:val="21"/>
              </w:rPr>
            </w:pPr>
            <w:r>
              <w:rPr>
                <w:rFonts w:hint="eastAsia" w:hAnsi="宋体" w:eastAsia="宋体"/>
                <w:sz w:val="21"/>
                <w:szCs w:val="21"/>
              </w:rPr>
              <w:t xml:space="preserve">2</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278"/>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278"/>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278"/>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278"/>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3" w:type="pct"/>
            <w:textDirection w:val="lrTb"/>
            <w:noWrap w:val="false"/>
          </w:tcPr>
          <w:p>
            <w:pPr>
              <w:pStyle w:val="1278"/>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0" w:type="pct"/>
            <w:vAlign w:val="center"/>
            <w:textDirection w:val="lrTb"/>
            <w:noWrap w:val="false"/>
          </w:tcPr>
          <w:p>
            <w:pPr>
              <w:pStyle w:val="1278"/>
              <w:jc w:val="center"/>
              <w:rPr>
                <w:rFonts w:hAnsi="宋体" w:eastAsia="宋体"/>
                <w:sz w:val="21"/>
                <w:szCs w:val="21"/>
              </w:rPr>
            </w:pPr>
            <w:r>
              <w:rPr>
                <w:rFonts w:hint="eastAsia" w:hAnsi="宋体" w:eastAsia="宋体"/>
                <w:sz w:val="21"/>
                <w:szCs w:val="21"/>
              </w:rPr>
              <w:t xml:space="preserve">3</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278"/>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278"/>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278"/>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278"/>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3" w:type="pct"/>
            <w:textDirection w:val="lrTb"/>
            <w:noWrap w:val="false"/>
          </w:tcPr>
          <w:p>
            <w:pPr>
              <w:pStyle w:val="1278"/>
              <w:jc w:val="center"/>
              <w:rPr>
                <w:rFonts w:hAnsi="宋体" w:eastAsia="宋体"/>
                <w:sz w:val="21"/>
                <w:szCs w:val="21"/>
              </w:rPr>
            </w:pPr>
            <w:r>
              <w:rPr>
                <w:rFonts w:hAnsi="宋体" w:eastAsia="宋体"/>
                <w:sz w:val="21"/>
                <w:szCs w:val="21"/>
              </w:rPr>
            </w:r>
            <w:r/>
          </w:p>
        </w:tc>
      </w:tr>
      <w:tr>
        <w:trPr>
          <w:jc w:val="center"/>
          <w:trHeight w:val="567"/>
        </w:trPr>
        <w:tc>
          <w:tcPr>
            <w:tcBorders>
              <w:top w:val="single" w:color="auto" w:sz="6" w:space="0"/>
              <w:left w:val="single" w:color="auto" w:sz="6" w:space="0"/>
              <w:bottom w:val="single" w:color="auto" w:sz="6" w:space="0"/>
              <w:right w:val="single" w:color="auto" w:sz="6" w:space="0"/>
            </w:tcBorders>
            <w:tcW w:w="380" w:type="pct"/>
            <w:vAlign w:val="center"/>
            <w:textDirection w:val="lrTb"/>
            <w:noWrap w:val="false"/>
          </w:tcPr>
          <w:p>
            <w:pPr>
              <w:pStyle w:val="1278"/>
              <w:jc w:val="center"/>
              <w:rPr>
                <w:rFonts w:hAnsi="宋体" w:eastAsia="宋体"/>
                <w:sz w:val="21"/>
                <w:szCs w:val="21"/>
              </w:rPr>
            </w:pPr>
            <w:r>
              <w:rPr>
                <w:rFonts w:hint="eastAsia" w:hAnsi="宋体" w:eastAsia="宋体"/>
                <w:sz w:val="21"/>
                <w:szCs w:val="21"/>
              </w:rPr>
              <w:t xml:space="preserve">…</w:t>
            </w:r>
            <w:r/>
          </w:p>
        </w:tc>
        <w:tc>
          <w:tcPr>
            <w:tcBorders>
              <w:top w:val="single" w:color="auto" w:sz="6" w:space="0"/>
              <w:left w:val="single" w:color="auto" w:sz="6" w:space="0"/>
              <w:bottom w:val="single" w:color="auto" w:sz="6" w:space="0"/>
              <w:right w:val="single" w:color="auto" w:sz="4" w:space="0"/>
            </w:tcBorders>
            <w:tcW w:w="642" w:type="pct"/>
            <w:vAlign w:val="center"/>
            <w:textDirection w:val="lrTb"/>
            <w:noWrap w:val="false"/>
          </w:tcPr>
          <w:p>
            <w:pPr>
              <w:pStyle w:val="1278"/>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404" w:type="pct"/>
            <w:vAlign w:val="center"/>
            <w:textDirection w:val="lrTb"/>
            <w:noWrap w:val="false"/>
          </w:tcPr>
          <w:p>
            <w:pPr>
              <w:pStyle w:val="1278"/>
              <w:jc w:val="center"/>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405" w:type="pct"/>
            <w:vAlign w:val="center"/>
            <w:textDirection w:val="lrTb"/>
            <w:noWrap w:val="false"/>
          </w:tcPr>
          <w:p>
            <w:pPr>
              <w:pStyle w:val="1278"/>
              <w:jc w:val="center"/>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377" w:type="pct"/>
            <w:vAlign w:val="center"/>
            <w:textDirection w:val="lrTb"/>
            <w:noWrap w:val="false"/>
          </w:tcPr>
          <w:p>
            <w:pPr>
              <w:pStyle w:val="1278"/>
              <w:jc w:val="center"/>
              <w:rPr>
                <w:rFonts w:hAnsi="宋体" w:eastAsia="宋体"/>
                <w:sz w:val="21"/>
                <w:szCs w:val="21"/>
              </w:rPr>
            </w:pPr>
            <w:r>
              <w:rPr>
                <w:rFonts w:hAnsi="宋体" w:eastAsia="宋体"/>
                <w:sz w:val="21"/>
                <w:szCs w:val="21"/>
              </w:rPr>
            </w:r>
            <w:r/>
          </w:p>
        </w:tc>
        <w:tc>
          <w:tcPr>
            <w:gridSpan w:val="2"/>
            <w:tcBorders>
              <w:top w:val="single" w:color="auto" w:sz="6" w:space="0"/>
              <w:left w:val="single" w:color="auto" w:sz="4" w:space="0"/>
              <w:bottom w:val="single" w:color="auto" w:sz="6" w:space="0"/>
              <w:right w:val="single" w:color="auto" w:sz="4" w:space="0"/>
            </w:tcBorders>
            <w:tcW w:w="2793" w:type="pct"/>
            <w:textDirection w:val="lrTb"/>
            <w:noWrap w:val="false"/>
          </w:tcPr>
          <w:p>
            <w:pPr>
              <w:pStyle w:val="1278"/>
              <w:jc w:val="center"/>
              <w:rPr>
                <w:rFonts w:hAnsi="宋体" w:eastAsia="宋体"/>
                <w:sz w:val="21"/>
                <w:szCs w:val="21"/>
              </w:rPr>
            </w:pPr>
            <w:r>
              <w:rPr>
                <w:rFonts w:hAnsi="宋体" w:eastAsia="宋体"/>
                <w:sz w:val="21"/>
                <w:szCs w:val="21"/>
              </w:rPr>
            </w:r>
            <w:r/>
          </w:p>
        </w:tc>
      </w:tr>
    </w:tbl>
    <w:p>
      <w:pPr>
        <w:pStyle w:val="1277"/>
        <w:ind w:right="-210"/>
        <w:jc w:val="left"/>
        <w:spacing w:line="360" w:lineRule="auto"/>
        <w:rPr>
          <w:rFonts w:hint="default" w:hAnsi="宋体" w:eastAsia="宋体"/>
          <w:b/>
          <w:color w:val="000000"/>
          <w:sz w:val="21"/>
          <w:szCs w:val="21"/>
        </w:rPr>
      </w:pPr>
      <w:r>
        <w:rPr>
          <w:rFonts w:hAnsi="宋体" w:eastAsia="宋体"/>
          <w:b/>
          <w:color w:val="000000"/>
          <w:sz w:val="21"/>
          <w:szCs w:val="21"/>
        </w:rPr>
        <w:t xml:space="preserve">注：根据采购文件实质性响应要求及评审指标中涉及的人员配置填写相关人员信息。</w:t>
      </w:r>
      <w:r/>
    </w:p>
    <w:p>
      <w:pPr>
        <w:pStyle w:val="1278"/>
        <w:jc w:val="right"/>
        <w:spacing w:line="360" w:lineRule="auto"/>
        <w:rPr>
          <w:rFonts w:hAnsi="宋体" w:eastAsia="宋体"/>
          <w:sz w:val="21"/>
          <w:szCs w:val="21"/>
        </w:rPr>
      </w:pPr>
      <w:r>
        <w:rPr>
          <w:rFonts w:hAnsi="宋体" w:eastAsia="宋体"/>
          <w:sz w:val="21"/>
          <w:szCs w:val="21"/>
        </w:rPr>
        <w:t xml:space="preserve">投标人：（公章）</w:t>
      </w:r>
      <w:r/>
    </w:p>
    <w:p>
      <w:pPr>
        <w:pStyle w:val="1278"/>
        <w:ind w:right="210"/>
        <w:jc w:val="right"/>
        <w:spacing w:line="360" w:lineRule="auto"/>
        <w:rPr>
          <w:rFonts w:hAnsi="宋体" w:eastAsia="宋体"/>
          <w:sz w:val="21"/>
          <w:szCs w:val="21"/>
        </w:rPr>
      </w:pPr>
      <w:r>
        <w:rPr>
          <w:rFonts w:hAnsi="宋体" w:eastAsia="宋体"/>
          <w:sz w:val="21"/>
          <w:szCs w:val="21"/>
        </w:rPr>
        <w:t xml:space="preserve">法定代表人或</w:t>
      </w:r>
      <w:r>
        <w:rPr>
          <w:rFonts w:hint="eastAsia" w:hAnsi="宋体" w:eastAsia="宋体"/>
          <w:sz w:val="21"/>
          <w:szCs w:val="21"/>
        </w:rPr>
        <w:t xml:space="preserve">代理人</w:t>
      </w:r>
      <w:r>
        <w:rPr>
          <w:rFonts w:hAnsi="宋体" w:eastAsia="宋体"/>
          <w:sz w:val="21"/>
          <w:szCs w:val="21"/>
        </w:rPr>
        <w:t xml:space="preserve">：（签字或盖章）</w:t>
      </w:r>
      <w:r/>
    </w:p>
    <w:p>
      <w:pPr>
        <w:pStyle w:val="1278"/>
        <w:ind w:right="210"/>
        <w:jc w:val="right"/>
        <w:spacing w:line="360" w:lineRule="auto"/>
        <w:rPr>
          <w:rFonts w:hAnsi="宋体" w:eastAsia="宋体"/>
          <w:b/>
          <w:sz w:val="21"/>
          <w:szCs w:val="21"/>
        </w:rPr>
      </w:pPr>
      <w:r>
        <w:rPr>
          <w:rFonts w:hAnsi="宋体" w:eastAsia="宋体"/>
          <w:sz w:val="21"/>
          <w:szCs w:val="21"/>
        </w:rPr>
        <w:t xml:space="preserve">日期：      年  月  日</w:t>
      </w:r>
      <w:r/>
    </w:p>
    <w:p>
      <w:pPr>
        <w:jc w:val="left"/>
        <w:widowControl/>
        <w:rPr>
          <w:rFonts w:ascii="宋体" w:hAnsi="宋体"/>
          <w:szCs w:val="21"/>
        </w:rPr>
      </w:pPr>
      <w:r>
        <w:rPr>
          <w:rFonts w:hAnsi="宋体"/>
          <w:szCs w:val="21"/>
        </w:rPr>
        <w:br w:type="page" w:clear="all"/>
      </w:r>
      <w:r/>
    </w:p>
    <w:p>
      <w:pPr>
        <w:pStyle w:val="891"/>
        <w:spacing w:before="0" w:after="0" w:line="360" w:lineRule="auto"/>
        <w:rPr>
          <w:rFonts w:ascii="黑体" w:hAnsi="黑体"/>
          <w:u w:val="single"/>
          <w:lang w:val="zh-CN"/>
        </w:rPr>
      </w:pPr>
      <w:r>
        <w:rPr>
          <w:rFonts w:hint="eastAsia" w:ascii="黑体" w:hAnsi="黑体"/>
          <w:u w:val="single"/>
          <w:lang w:val="zh-CN"/>
        </w:rPr>
        <w:t xml:space="preserve">十一、类似业绩一览表</w:t>
      </w:r>
      <w:bookmarkEnd w:id="135"/>
      <w:r/>
      <w:r/>
    </w:p>
    <w:p>
      <w:pPr>
        <w:jc w:val="center"/>
        <w:rPr>
          <w:b/>
          <w:lang w:val="zh-CN"/>
        </w:rPr>
      </w:pPr>
      <w:r>
        <w:rPr>
          <w:rFonts w:hint="eastAsia"/>
          <w:b/>
          <w:lang w:val="zh-CN"/>
        </w:rPr>
        <w:t xml:space="preserve">类似业绩一览表</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28" w:type="dxa"/>
          <w:right w:w="28" w:type="dxa"/>
        </w:tblCellMar>
        <w:tblLook w:val="04A0" w:firstRow="1" w:lastRow="0" w:firstColumn="1" w:lastColumn="0" w:noHBand="0" w:noVBand="1"/>
      </w:tblPr>
      <w:tblGrid>
        <w:gridCol w:w="1138"/>
        <w:gridCol w:w="2344"/>
        <w:gridCol w:w="1770"/>
        <w:gridCol w:w="2090"/>
        <w:gridCol w:w="1770"/>
      </w:tblGrid>
      <w:tr>
        <w:trPr>
          <w:cantSplit/>
          <w:jc w:val="center"/>
          <w:trHeight w:val="454"/>
        </w:trPr>
        <w:tc>
          <w:tcPr>
            <w:tcW w:w="624" w:type="pct"/>
            <w:vAlign w:val="center"/>
            <w:textDirection w:val="lrTb"/>
            <w:noWrap w:val="false"/>
          </w:tcPr>
          <w:p>
            <w:pPr>
              <w:jc w:val="center"/>
              <w:spacing w:line="360" w:lineRule="auto"/>
              <w:rPr>
                <w:rFonts w:ascii="宋体" w:hAnsi="宋体"/>
                <w:szCs w:val="21"/>
              </w:rPr>
            </w:pPr>
            <w:r>
              <w:rPr>
                <w:rFonts w:ascii="宋体" w:hAnsi="宋体"/>
                <w:szCs w:val="21"/>
              </w:rPr>
              <w:t xml:space="preserve">序号</w:t>
            </w:r>
            <w:r/>
          </w:p>
        </w:tc>
        <w:tc>
          <w:tcPr>
            <w:tcW w:w="1286" w:type="pct"/>
            <w:vAlign w:val="center"/>
            <w:textDirection w:val="lrTb"/>
            <w:noWrap w:val="false"/>
          </w:tcPr>
          <w:p>
            <w:pPr>
              <w:jc w:val="center"/>
              <w:spacing w:line="360" w:lineRule="auto"/>
              <w:rPr>
                <w:rFonts w:ascii="宋体" w:hAnsi="宋体"/>
                <w:szCs w:val="21"/>
              </w:rPr>
            </w:pPr>
            <w:r>
              <w:rPr>
                <w:rFonts w:ascii="宋体" w:hAnsi="宋体"/>
                <w:szCs w:val="21"/>
              </w:rPr>
              <w:t xml:space="preserve">项目名称</w:t>
            </w:r>
            <w:r/>
          </w:p>
        </w:tc>
        <w:tc>
          <w:tcPr>
            <w:tcW w:w="971"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合同金额</w:t>
            </w:r>
            <w:r/>
          </w:p>
        </w:tc>
        <w:tc>
          <w:tcPr>
            <w:tcBorders>
              <w:right w:val="single" w:color="auto" w:sz="4" w:space="0"/>
            </w:tcBorders>
            <w:tcW w:w="1147" w:type="pct"/>
            <w:vAlign w:val="center"/>
            <w:textDirection w:val="lrTb"/>
            <w:noWrap w:val="false"/>
          </w:tcPr>
          <w:p>
            <w:pPr>
              <w:jc w:val="center"/>
              <w:spacing w:line="360" w:lineRule="auto"/>
              <w:rPr>
                <w:rFonts w:ascii="宋体" w:hAnsi="宋体"/>
                <w:szCs w:val="21"/>
              </w:rPr>
            </w:pPr>
            <w:r>
              <w:rPr>
                <w:rFonts w:hint="eastAsia" w:ascii="宋体" w:hAnsi="宋体"/>
                <w:szCs w:val="21"/>
              </w:rPr>
              <w:t xml:space="preserve">合同内容</w:t>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t xml:space="preserve">备注</w:t>
            </w:r>
            <w:r/>
          </w:p>
        </w:tc>
      </w:tr>
      <w:tr>
        <w:trPr>
          <w:cantSplit/>
          <w:jc w:val="center"/>
          <w:trHeight w:val="454"/>
        </w:trPr>
        <w:tc>
          <w:tcPr>
            <w:tcW w:w="624" w:type="pct"/>
            <w:vAlign w:val="center"/>
            <w:textDirection w:val="lrTb"/>
            <w:noWrap w:val="false"/>
          </w:tcPr>
          <w:p>
            <w:pPr>
              <w:jc w:val="center"/>
              <w:spacing w:line="360" w:lineRule="auto"/>
              <w:rPr>
                <w:rFonts w:ascii="宋体" w:hAnsi="宋体"/>
                <w:szCs w:val="21"/>
              </w:rPr>
            </w:pPr>
            <w:r>
              <w:rPr>
                <w:rFonts w:ascii="宋体" w:hAnsi="宋体"/>
                <w:szCs w:val="21"/>
              </w:rPr>
              <w:t xml:space="preserve">1</w:t>
            </w:r>
            <w:r/>
          </w:p>
        </w:tc>
        <w:tc>
          <w:tcPr>
            <w:tcW w:w="1286"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624" w:type="pct"/>
            <w:vAlign w:val="center"/>
            <w:textDirection w:val="lrTb"/>
            <w:noWrap w:val="false"/>
          </w:tcPr>
          <w:p>
            <w:pPr>
              <w:jc w:val="center"/>
              <w:spacing w:line="360" w:lineRule="auto"/>
              <w:rPr>
                <w:rFonts w:ascii="宋体" w:hAnsi="宋体"/>
                <w:szCs w:val="21"/>
              </w:rPr>
            </w:pPr>
            <w:r>
              <w:rPr>
                <w:rFonts w:ascii="宋体" w:hAnsi="宋体"/>
                <w:szCs w:val="21"/>
              </w:rPr>
              <w:t xml:space="preserve">2</w:t>
            </w:r>
            <w:r/>
          </w:p>
        </w:tc>
        <w:tc>
          <w:tcPr>
            <w:tcW w:w="1286"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624" w:type="pct"/>
            <w:vAlign w:val="center"/>
            <w:textDirection w:val="lrTb"/>
            <w:noWrap w:val="false"/>
          </w:tcPr>
          <w:p>
            <w:pPr>
              <w:jc w:val="center"/>
              <w:spacing w:line="360" w:lineRule="auto"/>
              <w:rPr>
                <w:rFonts w:ascii="宋体" w:hAnsi="宋体"/>
                <w:szCs w:val="21"/>
              </w:rPr>
            </w:pPr>
            <w:r>
              <w:rPr>
                <w:rFonts w:ascii="宋体" w:hAnsi="宋体"/>
                <w:szCs w:val="21"/>
              </w:rPr>
              <w:t xml:space="preserve">3</w:t>
            </w:r>
            <w:r/>
          </w:p>
        </w:tc>
        <w:tc>
          <w:tcPr>
            <w:tcW w:w="1286"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454"/>
        </w:trPr>
        <w:tc>
          <w:tcPr>
            <w:tcW w:w="624" w:type="pct"/>
            <w:vAlign w:val="center"/>
            <w:textDirection w:val="lrTb"/>
            <w:noWrap w:val="false"/>
          </w:tcPr>
          <w:p>
            <w:pPr>
              <w:jc w:val="center"/>
              <w:spacing w:line="360" w:lineRule="auto"/>
              <w:rPr>
                <w:rFonts w:ascii="宋体" w:hAnsi="宋体"/>
                <w:szCs w:val="21"/>
              </w:rPr>
            </w:pPr>
            <w:r>
              <w:rPr>
                <w:rFonts w:ascii="宋体" w:hAnsi="宋体"/>
                <w:szCs w:val="21"/>
              </w:rPr>
              <w:t xml:space="preserve">…</w:t>
            </w:r>
            <w:r/>
          </w:p>
        </w:tc>
        <w:tc>
          <w:tcPr>
            <w:tcW w:w="1286"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Borders>
              <w:right w:val="single" w:color="auto" w:sz="4" w:space="0"/>
            </w:tcBorders>
            <w:tcW w:w="1147" w:type="pct"/>
            <w:vAlign w:val="center"/>
            <w:textDirection w:val="lrTb"/>
            <w:noWrap w:val="false"/>
          </w:tcPr>
          <w:p>
            <w:pPr>
              <w:jc w:val="center"/>
              <w:spacing w:line="360" w:lineRule="auto"/>
              <w:rPr>
                <w:rFonts w:ascii="宋体" w:hAnsi="宋体"/>
                <w:szCs w:val="21"/>
              </w:rPr>
            </w:pPr>
            <w:r>
              <w:rPr>
                <w:rFonts w:ascii="宋体" w:hAnsi="宋体"/>
                <w:szCs w:val="21"/>
              </w:rPr>
            </w:r>
            <w:r/>
          </w:p>
        </w:tc>
        <w:tc>
          <w:tcPr>
            <w:tcW w:w="971" w:type="pct"/>
            <w:vAlign w:val="center"/>
            <w:textDirection w:val="lrTb"/>
            <w:noWrap w:val="false"/>
          </w:tcPr>
          <w:p>
            <w:pPr>
              <w:jc w:val="center"/>
              <w:spacing w:line="360" w:lineRule="auto"/>
              <w:rPr>
                <w:rFonts w:ascii="宋体" w:hAnsi="宋体"/>
                <w:szCs w:val="21"/>
              </w:rPr>
            </w:pPr>
            <w:r>
              <w:rPr>
                <w:rFonts w:ascii="宋体" w:hAnsi="宋体"/>
                <w:szCs w:val="21"/>
              </w:rPr>
            </w:r>
            <w:r/>
          </w:p>
        </w:tc>
      </w:tr>
    </w:tbl>
    <w:p>
      <w:pPr>
        <w:jc w:val="left"/>
        <w:spacing w:line="360" w:lineRule="auto"/>
        <w:rPr>
          <w:rFonts w:hAnsi="宋体"/>
          <w:b/>
          <w:color w:val="000000"/>
          <w:szCs w:val="21"/>
        </w:rPr>
      </w:pPr>
      <w:r>
        <w:rPr>
          <w:rFonts w:hAnsi="宋体"/>
          <w:b/>
          <w:color w:val="000000"/>
          <w:szCs w:val="21"/>
        </w:rPr>
        <w:t xml:space="preserve">注：响应供应商可根据谈判内容自行调整</w:t>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日期：</w:t>
      </w:r>
      <w:r>
        <w:rPr>
          <w:rFonts w:hint="eastAsia"/>
        </w:rPr>
        <w:t xml:space="preserve">    </w:t>
      </w:r>
      <w:r>
        <w:t xml:space="preserve">年</w:t>
      </w:r>
      <w:r>
        <w:rPr>
          <w:rFonts w:hint="eastAsia"/>
        </w:rPr>
        <w:t xml:space="preserve"> </w:t>
      </w:r>
      <w:r>
        <w:t xml:space="preserve"> </w:t>
      </w:r>
      <w:r>
        <w:t xml:space="preserve">月</w:t>
      </w:r>
      <w:r>
        <w:rPr>
          <w:rFonts w:hint="eastAsia"/>
        </w:rPr>
        <w:t xml:space="preserve"> </w:t>
      </w:r>
      <w:r>
        <w:t xml:space="preserve"> </w:t>
      </w:r>
      <w:r>
        <w:t xml:space="preserve">日</w:t>
      </w:r>
      <w:r/>
    </w:p>
    <w:sectPr>
      <w:footnotePr/>
      <w:endnotePr/>
      <w:type w:val="nextPage"/>
      <w:pgSz w:w="11906" w:h="16838" w:orient="portrait"/>
      <w:pgMar w:top="1474" w:right="1247" w:bottom="1247" w:left="1531" w:header="851" w:footer="680"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egoe UI">
    <w:panose1 w:val="020B0502040204020203"/>
  </w:font>
  <w:font w:name="Wingdings">
    <w:panose1 w:val="05000000000000000000"/>
  </w:font>
  <w:font w:name="方正小标宋_GBK">
    <w:panose1 w:val="020B0503020202020204"/>
  </w:font>
  <w:font w:name="Symbol">
    <w:panose1 w:val="05050102010706020507"/>
  </w:font>
  <w:font w:name=".a..DD..">
    <w:panose1 w:val="020B0503020202020204"/>
  </w:font>
  <w:font w:name="仿宋">
    <w:panose1 w:val="02010609060101010101"/>
  </w:font>
  <w:font w:name="等线">
    <w:panose1 w:val="02010600030101010101"/>
  </w:font>
  <w:font w:name="Courier New">
    <w:panose1 w:val="02070309020205020404"/>
  </w:font>
  <w:font w:name="MS Mincho">
    <w:panose1 w:val="02020603050405090304"/>
  </w:font>
  <w:font w:name="方正仿宋简体">
    <w:panose1 w:val="020B0503020202020204"/>
  </w:font>
  <w:font w:name="Tahoma">
    <w:panose1 w:val="020B0604030504040204"/>
  </w:font>
  <w:font w:name="BankGothic Lt BT">
    <w:panose1 w:val="020B0503020202020204"/>
  </w:font>
  <w:font w:name="Cambria">
    <w:panose1 w:val="0204050305040603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7859385"/>
      <w:rPr/>
    </w:sdtPr>
    <w:sdtContent>
      <w:sdt>
        <w:sdtPr>
          <w15:appearance w15:val="boundingBox"/>
          <w:id w:val="987210628"/>
          <w:rPr/>
        </w:sdtPr>
        <w:sdtContent>
          <w:p>
            <w:pPr>
              <w:pStyle w:val="923"/>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2</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47</w:t>
            </w:r>
            <w:r>
              <w:rPr>
                <w:b/>
                <w:bCs/>
                <w:sz w:val="24"/>
                <w:szCs w:val="24"/>
              </w:rPr>
              <w:fldChar w:fldCharType="end"/>
            </w:r>
            <w:r/>
          </w:p>
        </w:sdtContent>
      </w:sdt>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rPr>
        <w:rStyle w:val="950"/>
      </w:rPr>
      <w:framePr w:wrap="around" w:vAnchor="text" w:hAnchor="margin" w:xAlign="center" w:y="1"/>
    </w:pPr>
    <w:r>
      <w:rPr>
        <w:rStyle w:val="950"/>
      </w:rPr>
      <w:fldChar w:fldCharType="begin"/>
    </w:r>
    <w:r>
      <w:rPr>
        <w:rStyle w:val="950"/>
      </w:rPr>
      <w:instrText xml:space="preserve">PAGE  </w:instrText>
    </w:r>
    <w:r>
      <w:rPr>
        <w:rStyle w:val="950"/>
      </w:rPr>
      <w:fldChar w:fldCharType="end"/>
    </w:r>
    <w:r/>
  </w:p>
  <w:p>
    <w:pPr>
      <w:pStyle w:val="92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60314491"/>
      <w:rPr/>
    </w:sdtPr>
    <w:sdtContent>
      <w:sdt>
        <w:sdtPr>
          <w15:appearance w15:val="boundingBox"/>
          <w:id w:val="-978993679"/>
          <w:rPr/>
        </w:sdtPr>
        <w:sdtContent>
          <w:p>
            <w:pPr>
              <w:pStyle w:val="923"/>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6</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47</w:t>
            </w:r>
            <w:r>
              <w:rPr>
                <w:b/>
                <w:bCs/>
                <w:sz w:val="24"/>
                <w:szCs w:val="24"/>
              </w:rPr>
              <w:fldChar w:fldCharType="end"/>
            </w:r>
            <w:r/>
          </w:p>
        </w:sdtContent>
      </w:sdt>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rPr>
        <w:rStyle w:val="950"/>
      </w:rPr>
      <w:framePr w:wrap="around" w:vAnchor="text" w:hAnchor="margin" w:xAlign="center" w:y="1"/>
    </w:pPr>
    <w:r>
      <w:rPr>
        <w:rStyle w:val="950"/>
      </w:rPr>
      <w:fldChar w:fldCharType="begin"/>
    </w:r>
    <w:r>
      <w:rPr>
        <w:rStyle w:val="950"/>
      </w:rPr>
      <w:instrText xml:space="preserve">PAGE  </w:instrText>
    </w:r>
    <w:r>
      <w:rPr>
        <w:rStyle w:val="950"/>
      </w:rPr>
      <w:fldChar w:fldCharType="end"/>
    </w:r>
    <w:r/>
  </w:p>
  <w:p>
    <w:pPr>
      <w:pStyle w:val="92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93297915"/>
      <w:rPr/>
    </w:sdtPr>
    <w:sdtContent>
      <w:sdt>
        <w:sdtPr>
          <w15:appearance w15:val="boundingBox"/>
          <w:id w:val="1417129441"/>
          <w:rPr/>
        </w:sdtPr>
        <w:sdtContent>
          <w:p>
            <w:pPr>
              <w:pStyle w:val="923"/>
              <w:jc w:val="center"/>
            </w:pPr>
            <w:r>
              <w:t xml:space="preserve">   </w:t>
            </w:r>
            <w:r>
              <w:rPr>
                <w:b/>
                <w:bCs/>
                <w:sz w:val="24"/>
                <w:szCs w:val="24"/>
              </w:rPr>
              <w:fldChar w:fldCharType="begin"/>
            </w:r>
            <w:r>
              <w:rPr>
                <w:b/>
                <w:bCs/>
              </w:rPr>
              <w:instrText xml:space="preserve">PAGE</w:instrText>
            </w:r>
            <w:r>
              <w:rPr>
                <w:b/>
                <w:bCs/>
                <w:sz w:val="24"/>
                <w:szCs w:val="24"/>
              </w:rPr>
              <w:fldChar w:fldCharType="separate"/>
            </w:r>
            <w:r>
              <w:rPr>
                <w:b/>
                <w:bCs/>
              </w:rPr>
              <w:t xml:space="preserve">47</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 xml:space="preserve">47</w:t>
            </w:r>
            <w:r>
              <w:rPr>
                <w:b/>
                <w:bCs/>
                <w:sz w:val="24"/>
                <w:szCs w:val="24"/>
              </w:rPr>
              <w:fldChar w:fldCharType="end"/>
            </w: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both"/>
    </w:pPr>
    <w:r>
      <w:rPr>
        <w:rFonts w:hint="eastAsia"/>
      </w:rPr>
      <w:t xml:space="preserve">苏州市公共资源交易中心昆山分中心（昆山市政府集中采购中心）</w:t>
    </w:r>
    <w:r>
      <w:t xml:space="preserve">      </w:t>
    </w:r>
    <w:r>
      <w:rPr>
        <w:rFonts w:hint="eastAsia"/>
      </w:rPr>
      <w:t xml:space="preserve">项目编号：</w:t>
    </w:r>
    <w:r>
      <w:rPr>
        <w:rFonts w:hint="eastAsia" w:ascii="宋体" w:hAnsi="宋体"/>
      </w:rPr>
      <w:t xml:space="preserve">JSZC-320583-JZCG-T2026-0030</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both"/>
    </w:pPr>
    <w:r>
      <w:rPr>
        <w:rFonts w:hint="eastAsia"/>
      </w:rPr>
      <w:t xml:space="preserve">苏州市公共资源交易中心昆山分中心（昆山市政府集中采购中心）</w:t>
    </w:r>
    <w:r>
      <w:t xml:space="preserve">      </w:t>
    </w:r>
    <w:r>
      <w:rPr>
        <w:rFonts w:hint="eastAsia"/>
      </w:rPr>
      <w:t xml:space="preserve">项目编号：</w:t>
    </w:r>
    <w:r>
      <w:rPr>
        <w:rFonts w:hint="eastAsia" w:ascii="宋体" w:hAnsi="宋体"/>
      </w:rPr>
      <w:t xml:space="preserve">JSZC-320583-JZCG-T2026-0030</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both"/>
    </w:pPr>
    <w:r>
      <w:rPr>
        <w:rFonts w:hint="eastAsia"/>
      </w:rPr>
      <w:t xml:space="preserve">苏州市公共资源交易中心昆山分中心（昆山市政府集中采购中心）</w:t>
    </w:r>
    <w:r>
      <w:t xml:space="preserve">      </w:t>
    </w:r>
    <w:r>
      <w:rPr>
        <w:rFonts w:hint="eastAsia"/>
      </w:rPr>
      <w:t xml:space="preserve">项目编号：</w:t>
    </w:r>
    <w:r>
      <w:rPr>
        <w:rFonts w:hint="eastAsia" w:ascii="宋体" w:hAnsi="宋体"/>
      </w:rPr>
      <w:t xml:space="preserve">JSZC-320583-JZCG-T2026-0030</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both"/>
    </w:pPr>
    <w:r>
      <w:rPr>
        <w:rFonts w:hint="eastAsia"/>
      </w:rPr>
      <w:t xml:space="preserve">苏州市公共资源交易中心昆山分中心（昆山市政府集中采购中心）</w:t>
    </w:r>
    <w:r>
      <w:t xml:space="preserve">         </w:t>
    </w:r>
    <w:r>
      <w:rPr>
        <w:rFonts w:hint="eastAsia"/>
      </w:rPr>
      <w:t xml:space="preserve">项目编号：</w:t>
    </w:r>
    <w:r>
      <w:rPr>
        <w:rFonts w:ascii="宋体" w:hAnsi="宋体"/>
      </w:rPr>
      <w:t xml:space="preserve">JSZC-320583-JZCG-T2024-0076</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both"/>
    </w:pPr>
    <w:r>
      <w:rPr>
        <w:rFonts w:hint="eastAsia"/>
      </w:rPr>
      <w:t xml:space="preserve">苏州市公共资源交易中心昆山分中心（昆山市政府集中采购中心）</w:t>
    </w:r>
    <w:r>
      <w:t xml:space="preserve">      </w:t>
    </w:r>
    <w:r>
      <w:rPr>
        <w:rFonts w:hint="eastAsia"/>
      </w:rPr>
      <w:t xml:space="preserve">项目编号：</w:t>
    </w:r>
    <w:r>
      <w:rPr>
        <w:rFonts w:hint="eastAsia" w:ascii="宋体" w:hAnsi="宋体"/>
      </w:rPr>
      <w:t xml:space="preserve">JSZC-320583-JZCG-T2026-0030</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146"/>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6">
    <w:multiLevelType w:val="hybridMultilevel"/>
    <w:lvl w:ilvl="0">
      <w:start w:val="5"/>
      <w:numFmt w:val="decimal"/>
      <w:isLgl w:val="false"/>
      <w:suff w:val="nothing"/>
      <w:lvlText w:val="（%1）"/>
      <w:lvlJc w:val="left"/>
      <w:pPr>
        <w:ind w:left="-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bullet"/>
      <w:pStyle w:val="1174"/>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abstractNum w:abstractNumId="9">
    <w:multiLevelType w:val="hybridMultilevel"/>
    <w:lvl w:ilvl="0">
      <w:start w:val="1"/>
      <w:numFmt w:val="japaneseCounting"/>
      <w:pStyle w:val="1223"/>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chineseCountingThousand"/>
      <w:pStyle w:val="1138"/>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pStyle w:val="1139"/>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1">
    <w:multiLevelType w:val="hybridMultilevel"/>
    <w:lvl w:ilvl="0">
      <w:start w:val="1"/>
      <w:numFmt w:val="bullet"/>
      <w:pStyle w:val="1259"/>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12">
    <w:multiLevelType w:val="hybridMultilevel"/>
    <w:lvl w:ilvl="0">
      <w:start w:val="1"/>
      <w:numFmt w:val="decimal"/>
      <w:pStyle w:val="1132"/>
      <w:isLgl w:val="false"/>
      <w:suff w:val="tab"/>
      <w:lvlText w:val="%1．"/>
      <w:lvlJc w:val="left"/>
      <w:pPr>
        <w:ind w:left="720" w:hanging="720"/>
        <w:tabs>
          <w:tab w:val="left" w:pos="720" w:leader="none"/>
        </w:tabs>
      </w:pPr>
      <w:rPr>
        <w:rFonts w:hint="eastAsia"/>
      </w:rPr>
    </w:lvl>
    <w:lvl w:ilvl="1">
      <w:start w:val="1"/>
      <w:numFmt w:val="lowerLetter"/>
      <w:pStyle w:val="1263"/>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894"/>
      <w:isLgl w:val="false"/>
      <w:suff w:val="tab"/>
      <w:lvlText w:val="%5)"/>
      <w:lvlJc w:val="left"/>
      <w:pPr>
        <w:ind w:left="2100" w:hanging="420"/>
        <w:tabs>
          <w:tab w:val="left" w:pos="2100" w:leader="none"/>
        </w:tabs>
      </w:pPr>
    </w:lvl>
    <w:lvl w:ilvl="5">
      <w:start w:val="1"/>
      <w:numFmt w:val="lowerRoman"/>
      <w:pStyle w:val="895"/>
      <w:isLgl w:val="false"/>
      <w:suff w:val="tab"/>
      <w:lvlText w:val="%6."/>
      <w:lvlJc w:val="right"/>
      <w:pPr>
        <w:ind w:left="2520" w:hanging="420"/>
        <w:tabs>
          <w:tab w:val="left" w:pos="2520" w:leader="none"/>
        </w:tabs>
      </w:pPr>
    </w:lvl>
    <w:lvl w:ilvl="6">
      <w:start w:val="1"/>
      <w:numFmt w:val="decimal"/>
      <w:pStyle w:val="896"/>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
      <w:numFmt w:val="chineseCountingThousand"/>
      <w:pStyle w:val="1292"/>
      <w:isLgl w:val="false"/>
      <w:suff w:val="tab"/>
      <w:lvlText w:val="第%1章"/>
      <w:lvlJc w:val="center"/>
      <w:pPr>
        <w:ind w:left="0" w:firstLine="288"/>
        <w:tabs>
          <w:tab w:val="left" w:pos="0" w:leader="none"/>
        </w:tabs>
      </w:pPr>
      <w:rPr>
        <w:rFonts w:hint="default" w:ascii="Arial" w:hAnsi="Arial"/>
        <w:b/>
        <w:i w:val="0"/>
        <w:sz w:val="36"/>
        <w:szCs w:val="36"/>
      </w:rPr>
    </w:lvl>
    <w:lvl w:ilvl="1">
      <w:start w:val="1"/>
      <w:numFmt w:val="decimal"/>
      <w:pStyle w:val="1293"/>
      <w:isLgl/>
      <w:suff w:val="tab"/>
      <w:lvlText w:val="%1.%2"/>
      <w:lvlJc w:val="left"/>
      <w:pPr>
        <w:ind w:left="0" w:firstLine="0"/>
        <w:tabs>
          <w:tab w:val="left" w:pos="0" w:leader="none"/>
        </w:tabs>
      </w:pPr>
      <w:rPr>
        <w:rFonts w:hint="default" w:ascii="宋体" w:hAnsi="宋体" w:eastAsia="宋体"/>
        <w:b w:val="0"/>
        <w:i w:val="0"/>
        <w:sz w:val="30"/>
        <w:szCs w:val="30"/>
      </w:rPr>
    </w:lvl>
    <w:lvl w:ilvl="2">
      <w:start w:val="1"/>
      <w:numFmt w:val="decimal"/>
      <w:isLgl/>
      <w:suff w:val="tab"/>
      <w:lvlText w:val="%1.%2.%3"/>
      <w:lvlJc w:val="left"/>
      <w:pPr>
        <w:ind w:left="0" w:firstLine="0"/>
        <w:tabs>
          <w:tab w:val="left" w:pos="0" w:leader="none"/>
        </w:tabs>
      </w:pPr>
      <w:rPr>
        <w:rFonts w:hint="default" w:ascii="Times New Roman" w:hAnsi="Times New Roman" w:eastAsia="黑体" w:cs="Times New Roman"/>
        <w:b w:val="0"/>
        <w:i w:val="0"/>
        <w:iCs w:val="0"/>
        <w:caps w:val="0"/>
        <w:smallCaps w:val="0"/>
        <w:strike w:val="0"/>
        <w:vanish w:val="0"/>
        <w:color w:val="000000"/>
        <w:spacing w:val="0"/>
        <w:position w:val="0"/>
        <w:u w:val="none"/>
        <w:vertAlign w:val="baseline"/>
      </w:rPr>
    </w:lvl>
    <w:lvl w:ilvl="3">
      <w:start w:val="1"/>
      <w:numFmt w:val="decimal"/>
      <w:isLgl/>
      <w:suff w:val="tab"/>
      <w:lvlText w:val="%1.%2.%3.%4"/>
      <w:lvlJc w:val="left"/>
      <w:pPr>
        <w:ind w:left="0" w:firstLine="0"/>
        <w:tabs>
          <w:tab w:val="left" w:pos="0" w:leader="none"/>
        </w:tabs>
      </w:pPr>
      <w:rPr>
        <w:rFonts w:hint="default" w:ascii="Times New Roman" w:hAnsi="Times New Roman" w:eastAsia="黑体"/>
        <w:b w:val="0"/>
        <w:i w:val="0"/>
        <w:sz w:val="24"/>
        <w:szCs w:val="24"/>
      </w:rPr>
    </w:lvl>
    <w:lvl w:ilvl="4">
      <w:start w:val="1"/>
      <w:numFmt w:val="decimal"/>
      <w:isLgl/>
      <w:suff w:val="tab"/>
      <w:lvlText w:val="%1.%2.%3.%4.%5"/>
      <w:lvlJc w:val="left"/>
      <w:pPr>
        <w:ind w:left="0" w:firstLine="0"/>
        <w:tabs>
          <w:tab w:val="left" w:pos="0" w:leader="none"/>
        </w:tabs>
      </w:pPr>
      <w:rPr>
        <w:rFonts w:hint="default" w:ascii="Times New Roman" w:hAnsi="Times New Roman" w:eastAsia="黑体"/>
        <w:b w:val="0"/>
        <w:i w:val="0"/>
        <w:sz w:val="24"/>
        <w:szCs w:val="24"/>
      </w:rPr>
    </w:lvl>
    <w:lvl w:ilvl="5">
      <w:start w:val="1"/>
      <w:numFmt w:val="decimal"/>
      <w:isLgl/>
      <w:suff w:val="tab"/>
      <w:lvlText w:val="%1.%2.%3.%4.%5.%6"/>
      <w:lvlJc w:val="left"/>
      <w:pPr>
        <w:ind w:left="0" w:firstLine="0"/>
        <w:tabs>
          <w:tab w:val="left" w:pos="-2160" w:leader="none"/>
        </w:tabs>
      </w:pPr>
      <w:rPr>
        <w:rFonts w:hint="default" w:ascii="Times New Roman" w:hAnsi="Times New Roman" w:eastAsia="黑体"/>
        <w:b w:val="0"/>
        <w:i w:val="0"/>
        <w:sz w:val="24"/>
        <w:szCs w:val="24"/>
      </w:rPr>
    </w:lvl>
    <w:lvl w:ilvl="6">
      <w:start w:val="1"/>
      <w:numFmt w:val="decimal"/>
      <w:isLgl/>
      <w:suff w:val="tab"/>
      <w:lvlText w:val="%1.%2.%3.%4.%5.%6.%7"/>
      <w:lvlJc w:val="left"/>
      <w:pPr>
        <w:ind w:left="0" w:firstLine="0"/>
        <w:tabs>
          <w:tab w:val="left" w:pos="-2160" w:leader="none"/>
        </w:tabs>
      </w:pPr>
      <w:rPr>
        <w:rFonts w:hint="default" w:ascii="Times New Roman" w:hAnsi="Times New Roman"/>
        <w:sz w:val="24"/>
      </w:rPr>
    </w:lvl>
    <w:lvl w:ilvl="7">
      <w:start w:val="1"/>
      <w:numFmt w:val="decimal"/>
      <w:isLgl/>
      <w:suff w:val="tab"/>
      <w:lvlText w:val="%1.%2.%3.%4.%5.%6.%7.%8"/>
      <w:lvlJc w:val="left"/>
      <w:pPr>
        <w:ind w:left="0" w:firstLine="0"/>
        <w:tabs>
          <w:tab w:val="left" w:pos="-2160" w:leader="none"/>
        </w:tabs>
      </w:pPr>
      <w:rPr>
        <w:rFonts w:hint="default" w:ascii="Times New Roman" w:hAnsi="Times New Roman"/>
        <w:sz w:val="24"/>
      </w:rPr>
    </w:lvl>
    <w:lvl w:ilvl="8">
      <w:start w:val="1"/>
      <w:numFmt w:val="decimal"/>
      <w:isLgl/>
      <w:suff w:val="tab"/>
      <w:lvlText w:val="%1.%2.%3.%4.%5.%6.%7.%8.%9"/>
      <w:lvlJc w:val="left"/>
      <w:pPr>
        <w:ind w:left="0" w:firstLine="0"/>
        <w:tabs>
          <w:tab w:val="left" w:pos="-2160" w:leader="none"/>
        </w:tabs>
      </w:pPr>
      <w:rPr>
        <w:rFonts w:hint="default" w:ascii="Times New Roman" w:hAnsi="Times New Roman"/>
        <w:sz w:val="24"/>
      </w:rPr>
    </w:lvl>
  </w:abstractNum>
  <w:abstractNum w:abstractNumId="14">
    <w:multiLevelType w:val="hybridMultilevel"/>
    <w:lvl w:ilvl="0">
      <w:start w:val="1"/>
      <w:numFmt w:val="bullet"/>
      <w:pStyle w:val="1257"/>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5">
    <w:multiLevelType w:val="hybridMultilevel"/>
    <w:lvl w:ilvl="0">
      <w:start w:val="1"/>
      <w:numFmt w:val="decimal"/>
      <w:isLgl w:val="false"/>
      <w:suff w:val="nothing"/>
      <w:lvlText w:val="%1."/>
      <w:lvlJc w:val="left"/>
      <w:pPr>
        <w:ind w:left="0" w:firstLine="422"/>
      </w:pPr>
      <w:rPr>
        <w:color w:val="auto"/>
        <w:sz w:val="21"/>
        <w:szCs w:val="21"/>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16">
    <w:multiLevelType w:val="hybridMultilevel"/>
    <w:lvl w:ilvl="0">
      <w:start w:val="1"/>
      <w:numFmt w:val="bullet"/>
      <w:pStyle w:val="1258"/>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japaneseCounting"/>
      <w:pStyle w:val="1159"/>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9">
    <w:multiLevelType w:val="hybridMultilevel"/>
    <w:lvl w:ilvl="0">
      <w:start w:val="1"/>
      <w:numFmt w:val="decimal"/>
      <w:pStyle w:val="1327"/>
      <w:isLgl w:val="false"/>
      <w:suff w:val="tab"/>
      <w:lvlText w:val="%1)"/>
      <w:lvlJc w:val="left"/>
      <w:pPr>
        <w:ind w:left="722" w:hanging="420"/>
      </w:pPr>
      <w:rPr>
        <w:rFonts w:hint="eastAsia" w:ascii="宋体" w:hAnsi="宋体"/>
        <w:caps w:val="0"/>
        <w:strike w:val="0"/>
        <w:vanish w:val="0"/>
        <w:vertAlign w:val="baseline"/>
      </w:rPr>
    </w:lvl>
    <w:lvl w:ilvl="1">
      <w:start w:val="1"/>
      <w:numFmt w:val="lowerLetter"/>
      <w:isLgl w:val="false"/>
      <w:suff w:val="tab"/>
      <w:lvlText w:val="%2)"/>
      <w:lvlJc w:val="left"/>
      <w:pPr>
        <w:ind w:left="1142" w:hanging="420"/>
      </w:pPr>
    </w:lvl>
    <w:lvl w:ilvl="2">
      <w:start w:val="1"/>
      <w:numFmt w:val="lowerRoman"/>
      <w:isLgl w:val="false"/>
      <w:suff w:val="tab"/>
      <w:lvlText w:val="%3."/>
      <w:lvlJc w:val="right"/>
      <w:pPr>
        <w:ind w:left="1562" w:hanging="420"/>
      </w:pPr>
    </w:lvl>
    <w:lvl w:ilvl="3">
      <w:start w:val="1"/>
      <w:numFmt w:val="decimal"/>
      <w:isLgl w:val="false"/>
      <w:suff w:val="tab"/>
      <w:lvlText w:val="%4."/>
      <w:lvlJc w:val="left"/>
      <w:pPr>
        <w:ind w:left="1982" w:hanging="420"/>
      </w:pPr>
    </w:lvl>
    <w:lvl w:ilvl="4">
      <w:start w:val="1"/>
      <w:numFmt w:val="lowerLetter"/>
      <w:isLgl w:val="false"/>
      <w:suff w:val="tab"/>
      <w:lvlText w:val="%5)"/>
      <w:lvlJc w:val="left"/>
      <w:pPr>
        <w:ind w:left="2402" w:hanging="420"/>
      </w:pPr>
    </w:lvl>
    <w:lvl w:ilvl="5">
      <w:start w:val="1"/>
      <w:numFmt w:val="lowerRoman"/>
      <w:isLgl w:val="false"/>
      <w:suff w:val="tab"/>
      <w:lvlText w:val="%6."/>
      <w:lvlJc w:val="right"/>
      <w:pPr>
        <w:ind w:left="2822" w:hanging="420"/>
      </w:pPr>
    </w:lvl>
    <w:lvl w:ilvl="6">
      <w:start w:val="1"/>
      <w:numFmt w:val="decimal"/>
      <w:isLgl w:val="false"/>
      <w:suff w:val="tab"/>
      <w:lvlText w:val="%7."/>
      <w:lvlJc w:val="left"/>
      <w:pPr>
        <w:ind w:left="3242" w:hanging="420"/>
      </w:pPr>
    </w:lvl>
    <w:lvl w:ilvl="7">
      <w:start w:val="1"/>
      <w:numFmt w:val="lowerLetter"/>
      <w:isLgl w:val="false"/>
      <w:suff w:val="tab"/>
      <w:lvlText w:val="%8)"/>
      <w:lvlJc w:val="left"/>
      <w:pPr>
        <w:ind w:left="3662" w:hanging="420"/>
      </w:pPr>
    </w:lvl>
    <w:lvl w:ilvl="8">
      <w:start w:val="1"/>
      <w:numFmt w:val="lowerRoman"/>
      <w:isLgl w:val="false"/>
      <w:suff w:val="tab"/>
      <w:lvlText w:val="%9."/>
      <w:lvlJc w:val="right"/>
      <w:pPr>
        <w:ind w:left="4082" w:hanging="420"/>
      </w:pPr>
    </w:lvl>
  </w:abstractNum>
  <w:num w:numId="1">
    <w:abstractNumId w:val="12"/>
  </w:num>
  <w:num w:numId="2">
    <w:abstractNumId w:val="10"/>
  </w:num>
  <w:num w:numId="3">
    <w:abstractNumId w:val="5"/>
  </w:num>
  <w:num w:numId="4">
    <w:abstractNumId w:val="18"/>
  </w:num>
  <w:num w:numId="5">
    <w:abstractNumId w:val="8"/>
  </w:num>
  <w:num w:numId="6">
    <w:abstractNumId w:val="9"/>
  </w:num>
  <w:num w:numId="7">
    <w:abstractNumId w:val="14"/>
  </w:num>
  <w:num w:numId="8">
    <w:abstractNumId w:val="16"/>
  </w:num>
  <w:num w:numId="9">
    <w:abstractNumId w:val="11"/>
  </w:num>
  <w:num w:numId="10">
    <w:abstractNumId w:val="13"/>
  </w:num>
  <w:num w:numId="11">
    <w:abstractNumId w:val="19"/>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2"/>
  </w:num>
  <w:num w:numId="15">
    <w:abstractNumId w:val="3"/>
  </w:num>
  <w:num w:numId="16">
    <w:abstractNumId w:val="17"/>
  </w:num>
  <w:num w:numId="17">
    <w:abstractNumId w:val="7"/>
  </w:num>
  <w:num w:numId="18">
    <w:abstractNumId w:val="6"/>
  </w:num>
  <w:num w:numId="19">
    <w:abstractNumId w:val="4"/>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70">
    <w:name w:val="Plain Table 1"/>
    <w:basedOn w:val="9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name w:val="Plain Table 2"/>
    <w:basedOn w:val="9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name w:val="Plain Table 3"/>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name w:val="Plain Table 4"/>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name w:val="Plain Table 5"/>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5">
    <w:name w:val="Grid Table 1 Light"/>
    <w:basedOn w:val="9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6">
    <w:name w:val="Grid Table 2"/>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7">
    <w:name w:val="Grid Table 3"/>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4"/>
    <w:basedOn w:val="9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name w:val="Grid Table 5 Dark"/>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0">
    <w:name w:val="Grid Table 6 Colorful"/>
    <w:basedOn w:val="9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1">
    <w:name w:val="Grid Table 7 Colorful"/>
    <w:basedOn w:val="9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2">
    <w:name w:val="List Table 1 Light"/>
    <w:basedOn w:val="9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name w:val="List Table 2"/>
    <w:basedOn w:val="9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4">
    <w:name w:val="List Table 3"/>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5">
    <w:name w:val="List Table 4"/>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6">
    <w:name w:val="List Table 5 Dark"/>
    <w:basedOn w:val="9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7">
    <w:name w:val="List Table 6 Colorful"/>
    <w:basedOn w:val="9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8">
    <w:name w:val="List Table 7 Colorful"/>
    <w:basedOn w:val="9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89" w:default="1">
    <w:name w:val="Normal"/>
    <w:qFormat/>
    <w:pPr>
      <w:jc w:val="both"/>
      <w:widowControl w:val="off"/>
    </w:pPr>
    <w:rPr>
      <w:sz w:val="21"/>
      <w:szCs w:val="24"/>
    </w:rPr>
  </w:style>
  <w:style w:type="paragraph" w:styleId="890">
    <w:name w:val="Heading 1"/>
    <w:basedOn w:val="889"/>
    <w:next w:val="889"/>
    <w:link w:val="1095"/>
    <w:qFormat/>
    <w:pPr>
      <w:keepLines/>
      <w:keepNext/>
      <w:outlineLvl w:val="0"/>
    </w:pPr>
    <w:rPr>
      <w:rFonts w:ascii="Calibri" w:hAnsi="Calibri"/>
      <w:b/>
      <w:bCs/>
      <w:szCs w:val="44"/>
    </w:rPr>
  </w:style>
  <w:style w:type="paragraph" w:styleId="891">
    <w:name w:val="Heading 2"/>
    <w:basedOn w:val="889"/>
    <w:next w:val="889"/>
    <w:link w:val="1096"/>
    <w:qFormat/>
    <w:pPr>
      <w:keepLines/>
      <w:keepNext/>
      <w:spacing w:before="260" w:after="260" w:line="416" w:lineRule="auto"/>
      <w:outlineLvl w:val="1"/>
    </w:pPr>
    <w:rPr>
      <w:rFonts w:ascii="Arial" w:hAnsi="Arial" w:eastAsia="黑体"/>
      <w:b/>
      <w:bCs/>
      <w:sz w:val="32"/>
      <w:szCs w:val="32"/>
    </w:rPr>
  </w:style>
  <w:style w:type="paragraph" w:styleId="892">
    <w:name w:val="Heading 3"/>
    <w:basedOn w:val="889"/>
    <w:next w:val="889"/>
    <w:link w:val="1097"/>
    <w:uiPriority w:val="9"/>
    <w:qFormat/>
    <w:pPr>
      <w:ind w:left="200"/>
      <w:keepLines/>
      <w:keepNext/>
      <w:spacing w:before="20" w:after="20" w:line="416" w:lineRule="auto"/>
      <w:outlineLvl w:val="2"/>
    </w:pPr>
    <w:rPr>
      <w:rFonts w:ascii="Calibri" w:hAnsi="Calibri"/>
      <w:b/>
      <w:bCs/>
      <w:szCs w:val="32"/>
    </w:rPr>
  </w:style>
  <w:style w:type="paragraph" w:styleId="893">
    <w:name w:val="Heading 4"/>
    <w:basedOn w:val="889"/>
    <w:next w:val="889"/>
    <w:link w:val="1098"/>
    <w:qFormat/>
    <w:pPr>
      <w:keepLines/>
      <w:keepNext/>
      <w:spacing w:before="280" w:after="290" w:line="374" w:lineRule="auto"/>
      <w:outlineLvl w:val="3"/>
    </w:pPr>
    <w:rPr>
      <w:rFonts w:ascii="Arial" w:hAnsi="Arial" w:eastAsia="黑体"/>
      <w:b/>
      <w:sz w:val="28"/>
      <w:szCs w:val="20"/>
    </w:rPr>
  </w:style>
  <w:style w:type="paragraph" w:styleId="894">
    <w:name w:val="Heading 5"/>
    <w:basedOn w:val="889"/>
    <w:next w:val="889"/>
    <w:link w:val="1099"/>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895">
    <w:name w:val="Heading 6"/>
    <w:basedOn w:val="889"/>
    <w:next w:val="889"/>
    <w:link w:val="1100"/>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896">
    <w:name w:val="Heading 7"/>
    <w:basedOn w:val="889"/>
    <w:next w:val="889"/>
    <w:link w:val="1101"/>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897">
    <w:name w:val="Heading 8"/>
    <w:basedOn w:val="889"/>
    <w:next w:val="889"/>
    <w:link w:val="1102"/>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898">
    <w:name w:val="Heading 9"/>
    <w:basedOn w:val="889"/>
    <w:next w:val="889"/>
    <w:link w:val="1103"/>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899" w:default="1">
    <w:name w:val="Default Paragraph Font"/>
    <w:uiPriority w:val="1"/>
    <w:semiHidden/>
    <w:unhideWhenUsed/>
  </w:style>
  <w:style w:type="table" w:styleId="900" w:default="1">
    <w:name w:val="Normal Table"/>
    <w:uiPriority w:val="99"/>
    <w:semiHidden/>
    <w:unhideWhenUsed/>
    <w:tblPr>
      <w:tblInd w:w="0" w:type="dxa"/>
      <w:tblCellMar>
        <w:left w:w="108" w:type="dxa"/>
        <w:top w:w="0" w:type="dxa"/>
        <w:right w:w="108" w:type="dxa"/>
        <w:bottom w:w="0" w:type="dxa"/>
      </w:tblCellMar>
    </w:tblPr>
  </w:style>
  <w:style w:type="numbering" w:styleId="901" w:default="1">
    <w:name w:val="No List"/>
    <w:uiPriority w:val="99"/>
    <w:semiHidden/>
    <w:unhideWhenUsed/>
  </w:style>
  <w:style w:type="paragraph" w:styleId="902">
    <w:name w:val="toc 7"/>
    <w:basedOn w:val="889"/>
    <w:next w:val="889"/>
    <w:uiPriority w:val="39"/>
    <w:qFormat/>
    <w:pPr>
      <w:ind w:left="1440"/>
      <w:jc w:val="left"/>
      <w:spacing w:line="360" w:lineRule="auto"/>
    </w:pPr>
    <w:rPr>
      <w:rFonts w:ascii="Calibri" w:hAnsi="Calibri" w:cs="Calibri"/>
      <w:sz w:val="18"/>
      <w:szCs w:val="18"/>
    </w:rPr>
  </w:style>
  <w:style w:type="paragraph" w:styleId="903">
    <w:name w:val="Normal Indent"/>
    <w:basedOn w:val="889"/>
    <w:link w:val="1104"/>
    <w:qFormat/>
    <w:pPr>
      <w:ind w:firstLine="420"/>
      <w:jc w:val="left"/>
    </w:pPr>
    <w:rPr>
      <w:rFonts w:ascii="Calibri" w:hAnsi="Calibri" w:eastAsia="楷体_GB2312"/>
      <w:sz w:val="24"/>
      <w:szCs w:val="20"/>
    </w:rPr>
  </w:style>
  <w:style w:type="paragraph" w:styleId="904">
    <w:name w:val="Caption"/>
    <w:basedOn w:val="889"/>
    <w:next w:val="889"/>
    <w:uiPriority w:val="35"/>
    <w:qFormat/>
    <w:pPr>
      <w:ind w:left="640" w:hanging="640"/>
      <w:jc w:val="center"/>
    </w:pPr>
    <w:rPr>
      <w:rFonts w:ascii="BankGothic Lt BT" w:hAnsi="BankGothic Lt BT" w:cs="Arial"/>
      <w:sz w:val="32"/>
    </w:rPr>
  </w:style>
  <w:style w:type="paragraph" w:styleId="905">
    <w:name w:val="Document Map"/>
    <w:basedOn w:val="889"/>
    <w:link w:val="1105"/>
    <w:uiPriority w:val="99"/>
    <w:semiHidden/>
    <w:qFormat/>
    <w:pPr>
      <w:shd w:val="clear" w:color="auto" w:fill="000080"/>
    </w:pPr>
    <w:rPr>
      <w:szCs w:val="20"/>
    </w:rPr>
  </w:style>
  <w:style w:type="paragraph" w:styleId="906">
    <w:name w:val="annotation text"/>
    <w:basedOn w:val="889"/>
    <w:link w:val="1106"/>
    <w:uiPriority w:val="99"/>
    <w:unhideWhenUsed/>
    <w:qFormat/>
    <w:pPr>
      <w:jc w:val="left"/>
    </w:pPr>
  </w:style>
  <w:style w:type="paragraph" w:styleId="907">
    <w:name w:val="Salutation"/>
    <w:basedOn w:val="889"/>
    <w:next w:val="889"/>
    <w:link w:val="1386"/>
    <w:qFormat/>
    <w:rPr>
      <w:rFonts w:ascii="宋体" w:hAnsi="宋体"/>
      <w:spacing w:val="20"/>
      <w:sz w:val="24"/>
      <w:szCs w:val="22"/>
      <w:lang w:eastAsia="en-US" w:bidi="en-US"/>
    </w:rPr>
  </w:style>
  <w:style w:type="paragraph" w:styleId="908">
    <w:name w:val="Body Text 3"/>
    <w:basedOn w:val="889"/>
    <w:link w:val="1107"/>
    <w:qFormat/>
    <w:pPr>
      <w:ind w:firstLine="250"/>
      <w:spacing w:after="120" w:line="300" w:lineRule="auto"/>
    </w:pPr>
    <w:rPr>
      <w:sz w:val="16"/>
      <w:szCs w:val="16"/>
    </w:rPr>
  </w:style>
  <w:style w:type="paragraph" w:styleId="909">
    <w:name w:val="Closing"/>
    <w:basedOn w:val="889"/>
    <w:link w:val="1387"/>
    <w:qFormat/>
    <w:pPr>
      <w:ind w:left="100"/>
    </w:pPr>
    <w:rPr>
      <w:rFonts w:ascii="宋体" w:hAnsi="宋体"/>
      <w:spacing w:val="20"/>
      <w:sz w:val="24"/>
      <w:szCs w:val="22"/>
      <w:lang w:eastAsia="en-US" w:bidi="en-US"/>
    </w:rPr>
  </w:style>
  <w:style w:type="paragraph" w:styleId="910">
    <w:name w:val="Body Text"/>
    <w:basedOn w:val="889"/>
    <w:link w:val="1108"/>
    <w:uiPriority w:val="99"/>
    <w:qFormat/>
    <w:pPr>
      <w:tabs>
        <w:tab w:val="left" w:pos="5250" w:leader="none"/>
      </w:tabs>
    </w:pPr>
    <w:rPr>
      <w:rFonts w:ascii="Calibri" w:hAnsi="Calibri"/>
      <w:sz w:val="28"/>
    </w:rPr>
  </w:style>
  <w:style w:type="paragraph" w:styleId="911">
    <w:name w:val="Body Text Indent"/>
    <w:basedOn w:val="889"/>
    <w:link w:val="1109"/>
    <w:qFormat/>
    <w:pPr>
      <w:ind w:left="570"/>
      <w:spacing w:line="520" w:lineRule="exact"/>
    </w:pPr>
    <w:rPr>
      <w:rFonts w:ascii="方正仿宋简体" w:hAnsi="创艺简仿宋" w:eastAsia="方正仿宋简体"/>
      <w:sz w:val="24"/>
      <w:szCs w:val="20"/>
    </w:rPr>
  </w:style>
  <w:style w:type="paragraph" w:styleId="912">
    <w:name w:val="List 2"/>
    <w:basedOn w:val="889"/>
    <w:qFormat/>
    <w:pPr>
      <w:ind w:left="100" w:hanging="200"/>
    </w:pPr>
    <w:rPr>
      <w:lang w:eastAsia="en-US" w:bidi="en-US"/>
    </w:rPr>
  </w:style>
  <w:style w:type="paragraph" w:styleId="913">
    <w:name w:val="Block Text"/>
    <w:basedOn w:val="889"/>
    <w:qFormat/>
    <w:pPr>
      <w:ind w:left="113" w:right="113"/>
      <w:jc w:val="center"/>
    </w:pPr>
    <w:rPr>
      <w:rFonts w:ascii="仿宋_GB2312" w:eastAsia="仿宋_GB2312"/>
      <w:b/>
      <w:szCs w:val="20"/>
    </w:rPr>
  </w:style>
  <w:style w:type="paragraph" w:styleId="914">
    <w:name w:val="List Bullet 2"/>
    <w:basedOn w:val="889"/>
    <w:qFormat/>
    <w:pPr>
      <w:ind w:left="780" w:hanging="360"/>
      <w:tabs>
        <w:tab w:val="left" w:pos="780" w:leader="none"/>
      </w:tabs>
      <w:outlineLvl w:val="0"/>
    </w:pPr>
    <w:rPr>
      <w:color w:val="0000ff"/>
      <w:sz w:val="24"/>
      <w:szCs w:val="20"/>
    </w:rPr>
  </w:style>
  <w:style w:type="paragraph" w:styleId="915">
    <w:name w:val="toc 5"/>
    <w:basedOn w:val="889"/>
    <w:next w:val="889"/>
    <w:uiPriority w:val="39"/>
    <w:qFormat/>
    <w:pPr>
      <w:ind w:left="960"/>
      <w:jc w:val="left"/>
      <w:spacing w:line="360" w:lineRule="auto"/>
    </w:pPr>
    <w:rPr>
      <w:rFonts w:ascii="Calibri" w:hAnsi="Calibri" w:cs="Calibri"/>
      <w:sz w:val="18"/>
      <w:szCs w:val="18"/>
    </w:rPr>
  </w:style>
  <w:style w:type="paragraph" w:styleId="916">
    <w:name w:val="toc 3"/>
    <w:basedOn w:val="889"/>
    <w:next w:val="889"/>
    <w:uiPriority w:val="39"/>
    <w:qFormat/>
    <w:pPr>
      <w:ind w:left="840"/>
    </w:pPr>
  </w:style>
  <w:style w:type="paragraph" w:styleId="917">
    <w:name w:val="Plain Text"/>
    <w:basedOn w:val="889"/>
    <w:link w:val="1110"/>
    <w:qFormat/>
    <w:rPr>
      <w:rFonts w:ascii="宋体" w:hAnsi="Courier New" w:eastAsia="楷体_GB2312"/>
      <w:sz w:val="28"/>
      <w:szCs w:val="20"/>
    </w:rPr>
  </w:style>
  <w:style w:type="paragraph" w:styleId="918">
    <w:name w:val="toc 8"/>
    <w:basedOn w:val="889"/>
    <w:next w:val="889"/>
    <w:uiPriority w:val="39"/>
    <w:qFormat/>
    <w:pPr>
      <w:ind w:left="1680"/>
      <w:jc w:val="left"/>
      <w:spacing w:line="360" w:lineRule="auto"/>
    </w:pPr>
    <w:rPr>
      <w:rFonts w:ascii="Calibri" w:hAnsi="Calibri" w:cs="Calibri"/>
      <w:sz w:val="18"/>
      <w:szCs w:val="18"/>
    </w:rPr>
  </w:style>
  <w:style w:type="paragraph" w:styleId="919">
    <w:name w:val="Date"/>
    <w:basedOn w:val="889"/>
    <w:next w:val="889"/>
    <w:link w:val="1111"/>
    <w:uiPriority w:val="99"/>
    <w:qFormat/>
    <w:pPr>
      <w:ind w:left="100"/>
    </w:pPr>
    <w:rPr>
      <w:rFonts w:ascii="Calibri" w:hAnsi="Calibri"/>
      <w:sz w:val="28"/>
    </w:rPr>
  </w:style>
  <w:style w:type="paragraph" w:styleId="920">
    <w:name w:val="Body Text Indent 2"/>
    <w:basedOn w:val="889"/>
    <w:link w:val="1112"/>
    <w:qFormat/>
    <w:pPr>
      <w:ind w:firstLine="570"/>
      <w:spacing w:line="520" w:lineRule="exact"/>
    </w:pPr>
    <w:rPr>
      <w:rFonts w:ascii="方正仿宋简体" w:hAnsi="创艺简仿宋" w:eastAsia="方正仿宋简体"/>
      <w:bCs/>
      <w:sz w:val="24"/>
      <w:szCs w:val="20"/>
    </w:rPr>
  </w:style>
  <w:style w:type="paragraph" w:styleId="921">
    <w:name w:val="endnote text"/>
    <w:basedOn w:val="889"/>
    <w:link w:val="1375"/>
    <w:uiPriority w:val="99"/>
    <w:semiHidden/>
    <w:unhideWhenUsed/>
    <w:qFormat/>
    <w:rPr>
      <w:rFonts w:ascii="Calibri" w:hAnsi="Calibri"/>
      <w:sz w:val="20"/>
    </w:rPr>
  </w:style>
  <w:style w:type="paragraph" w:styleId="922">
    <w:name w:val="Balloon Text"/>
    <w:basedOn w:val="889"/>
    <w:link w:val="1113"/>
    <w:qFormat/>
    <w:rPr>
      <w:sz w:val="18"/>
      <w:szCs w:val="18"/>
    </w:rPr>
  </w:style>
  <w:style w:type="paragraph" w:styleId="923">
    <w:name w:val="Footer"/>
    <w:basedOn w:val="889"/>
    <w:link w:val="1114"/>
    <w:qFormat/>
    <w:pPr>
      <w:jc w:val="left"/>
      <w:tabs>
        <w:tab w:val="center" w:pos="4153" w:leader="none"/>
        <w:tab w:val="right" w:pos="8306" w:leader="none"/>
      </w:tabs>
    </w:pPr>
    <w:rPr>
      <w:sz w:val="18"/>
      <w:szCs w:val="18"/>
    </w:rPr>
  </w:style>
  <w:style w:type="paragraph" w:styleId="924">
    <w:name w:val="Header"/>
    <w:basedOn w:val="889"/>
    <w:link w:val="1115"/>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925">
    <w:name w:val="toc 1"/>
    <w:basedOn w:val="889"/>
    <w:next w:val="889"/>
    <w:uiPriority w:val="39"/>
    <w:qFormat/>
    <w:rPr>
      <w:sz w:val="30"/>
    </w:rPr>
  </w:style>
  <w:style w:type="paragraph" w:styleId="926">
    <w:name w:val="toc 4"/>
    <w:basedOn w:val="889"/>
    <w:next w:val="889"/>
    <w:uiPriority w:val="39"/>
    <w:qFormat/>
    <w:pPr>
      <w:ind w:left="720"/>
      <w:jc w:val="left"/>
      <w:spacing w:line="360" w:lineRule="auto"/>
    </w:pPr>
    <w:rPr>
      <w:rFonts w:ascii="Calibri" w:hAnsi="Calibri" w:cs="Calibri"/>
      <w:sz w:val="18"/>
      <w:szCs w:val="18"/>
    </w:rPr>
  </w:style>
  <w:style w:type="paragraph" w:styleId="927">
    <w:name w:val="index heading"/>
    <w:basedOn w:val="889"/>
    <w:next w:val="928"/>
    <w:semiHidden/>
    <w:qFormat/>
    <w:pPr>
      <w:jc w:val="left"/>
      <w:spacing w:after="200" w:line="276" w:lineRule="auto"/>
      <w:widowControl/>
    </w:pPr>
    <w:rPr>
      <w:rFonts w:ascii="Arial" w:hAnsi="Arial" w:cs="Arial"/>
      <w:b/>
      <w:bCs/>
      <w:sz w:val="22"/>
      <w:szCs w:val="22"/>
      <w:lang w:eastAsia="en-US" w:bidi="en-US"/>
    </w:rPr>
  </w:style>
  <w:style w:type="paragraph" w:styleId="928">
    <w:name w:val="index 1"/>
    <w:basedOn w:val="889"/>
    <w:next w:val="889"/>
    <w:qFormat/>
    <w:rPr>
      <w:b/>
      <w:bCs/>
    </w:rPr>
  </w:style>
  <w:style w:type="paragraph" w:styleId="929">
    <w:name w:val="Subtitle"/>
    <w:basedOn w:val="889"/>
    <w:next w:val="889"/>
    <w:link w:val="1116"/>
    <w:uiPriority w:val="11"/>
    <w:qFormat/>
    <w:pPr>
      <w:jc w:val="left"/>
      <w:spacing w:after="200" w:line="276" w:lineRule="auto"/>
      <w:widowControl/>
    </w:pPr>
    <w:rPr>
      <w:rFonts w:ascii="Calibri" w:hAnsi="Calibri"/>
    </w:rPr>
  </w:style>
  <w:style w:type="paragraph" w:styleId="930">
    <w:name w:val="List"/>
    <w:basedOn w:val="889"/>
    <w:qFormat/>
    <w:pPr>
      <w:ind w:left="420" w:hanging="420"/>
    </w:pPr>
    <w:rPr>
      <w:szCs w:val="20"/>
    </w:rPr>
  </w:style>
  <w:style w:type="paragraph" w:styleId="931">
    <w:name w:val="footnote text"/>
    <w:basedOn w:val="889"/>
    <w:link w:val="1374"/>
    <w:uiPriority w:val="99"/>
    <w:semiHidden/>
    <w:unhideWhenUsed/>
    <w:qFormat/>
    <w:pPr>
      <w:spacing w:after="40"/>
    </w:pPr>
    <w:rPr>
      <w:rFonts w:ascii="Calibri" w:hAnsi="Calibri"/>
      <w:sz w:val="18"/>
    </w:rPr>
  </w:style>
  <w:style w:type="paragraph" w:styleId="932">
    <w:name w:val="toc 6"/>
    <w:basedOn w:val="889"/>
    <w:next w:val="889"/>
    <w:uiPriority w:val="39"/>
    <w:qFormat/>
    <w:pPr>
      <w:ind w:left="2100"/>
    </w:pPr>
  </w:style>
  <w:style w:type="paragraph" w:styleId="933">
    <w:name w:val="Body Text Indent 3"/>
    <w:basedOn w:val="889"/>
    <w:link w:val="1388"/>
    <w:qFormat/>
    <w:pPr>
      <w:ind w:left="659"/>
      <w:spacing w:line="360" w:lineRule="auto"/>
    </w:pPr>
    <w:rPr>
      <w:rFonts w:ascii="宋体" w:hAnsi="宋体"/>
      <w:sz w:val="24"/>
    </w:rPr>
  </w:style>
  <w:style w:type="paragraph" w:styleId="934">
    <w:name w:val="table of figures"/>
    <w:basedOn w:val="889"/>
    <w:next w:val="889"/>
    <w:uiPriority w:val="99"/>
    <w:unhideWhenUsed/>
    <w:qFormat/>
    <w:rPr>
      <w:rFonts w:ascii="Calibri" w:hAnsi="Calibri"/>
    </w:rPr>
  </w:style>
  <w:style w:type="paragraph" w:styleId="935">
    <w:name w:val="toc 2"/>
    <w:basedOn w:val="889"/>
    <w:next w:val="889"/>
    <w:uiPriority w:val="39"/>
    <w:qFormat/>
    <w:pPr>
      <w:ind w:left="420"/>
    </w:pPr>
  </w:style>
  <w:style w:type="paragraph" w:styleId="936">
    <w:name w:val="toc 9"/>
    <w:basedOn w:val="889"/>
    <w:next w:val="889"/>
    <w:uiPriority w:val="39"/>
    <w:qFormat/>
    <w:pPr>
      <w:ind w:left="1920"/>
      <w:jc w:val="left"/>
      <w:spacing w:line="360" w:lineRule="auto"/>
    </w:pPr>
    <w:rPr>
      <w:rFonts w:ascii="Calibri" w:hAnsi="Calibri" w:cs="Calibri"/>
      <w:sz w:val="18"/>
      <w:szCs w:val="18"/>
    </w:rPr>
  </w:style>
  <w:style w:type="paragraph" w:styleId="937">
    <w:name w:val="Body Text 2"/>
    <w:basedOn w:val="889"/>
    <w:link w:val="1389"/>
    <w:qFormat/>
    <w:pPr>
      <w:spacing w:after="120" w:line="480" w:lineRule="auto"/>
    </w:pPr>
  </w:style>
  <w:style w:type="paragraph" w:styleId="938">
    <w:name w:val="List Continue 2"/>
    <w:basedOn w:val="889"/>
    <w:qFormat/>
    <w:pPr>
      <w:ind w:left="840"/>
      <w:spacing w:after="120"/>
    </w:pPr>
    <w:rPr>
      <w:lang w:eastAsia="en-US" w:bidi="en-US"/>
    </w:rPr>
  </w:style>
  <w:style w:type="paragraph" w:styleId="939">
    <w:name w:val="HTML Preformatted"/>
    <w:basedOn w:val="889"/>
    <w:link w:val="131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40">
    <w:name w:val="Normal (Web)"/>
    <w:basedOn w:val="889"/>
    <w:uiPriority w:val="99"/>
    <w:unhideWhenUsed/>
    <w:qFormat/>
    <w:pPr>
      <w:jc w:val="left"/>
      <w:spacing w:before="100" w:beforeAutospacing="1" w:after="100" w:afterAutospacing="1"/>
      <w:widowControl/>
    </w:pPr>
    <w:rPr>
      <w:rFonts w:ascii="宋体" w:hAnsi="宋体" w:cs="宋体"/>
      <w:sz w:val="24"/>
    </w:rPr>
  </w:style>
  <w:style w:type="paragraph" w:styleId="941">
    <w:name w:val="Title"/>
    <w:basedOn w:val="889"/>
    <w:next w:val="889"/>
    <w:link w:val="1117"/>
    <w:qFormat/>
    <w:pPr>
      <w:contextualSpacing/>
      <w:jc w:val="left"/>
      <w:spacing w:after="300"/>
      <w:widowControl/>
    </w:pPr>
    <w:rPr>
      <w:rFonts w:ascii="Cambria" w:hAnsi="Cambria"/>
      <w:smallCaps/>
      <w:sz w:val="52"/>
      <w:szCs w:val="52"/>
      <w:lang w:eastAsia="en-US" w:bidi="en-US"/>
    </w:rPr>
  </w:style>
  <w:style w:type="paragraph" w:styleId="942">
    <w:name w:val="annotation subject"/>
    <w:basedOn w:val="906"/>
    <w:next w:val="906"/>
    <w:link w:val="1118"/>
    <w:uiPriority w:val="99"/>
    <w:semiHidden/>
    <w:unhideWhenUsed/>
    <w:qFormat/>
    <w:rPr>
      <w:b/>
      <w:bCs/>
    </w:rPr>
  </w:style>
  <w:style w:type="paragraph" w:styleId="943">
    <w:name w:val="Body Text First Indent"/>
    <w:next w:val="944"/>
    <w:link w:val="1119"/>
    <w:uiPriority w:val="99"/>
    <w:unhideWhenUsed/>
    <w:qFormat/>
    <w:pPr>
      <w:ind w:firstLine="420"/>
      <w:spacing w:before="200" w:after="120" w:line="276" w:lineRule="auto"/>
    </w:pPr>
    <w:rPr>
      <w:rFonts w:ascii="Cambria" w:hAnsi="Cambria"/>
      <w:sz w:val="21"/>
      <w:szCs w:val="24"/>
    </w:rPr>
  </w:style>
  <w:style w:type="paragraph" w:styleId="944" w:customStyle="1">
    <w:name w:val="样式 正文首行缩进 + 首行缩进:  1 字符"/>
    <w:basedOn w:val="889"/>
    <w:next w:val="924"/>
    <w:qFormat/>
    <w:pPr>
      <w:ind w:firstLine="200"/>
      <w:jc w:val="left"/>
      <w:spacing w:after="40" w:line="276" w:lineRule="auto"/>
      <w:widowControl/>
    </w:pPr>
    <w:rPr>
      <w:rFonts w:ascii="Cambria" w:hAnsi="Cambria"/>
      <w:sz w:val="22"/>
      <w:szCs w:val="20"/>
      <w:lang w:eastAsia="en-US" w:bidi="en-US"/>
    </w:rPr>
  </w:style>
  <w:style w:type="paragraph" w:styleId="945">
    <w:name w:val="Body Text First Indent 2"/>
    <w:basedOn w:val="911"/>
    <w:link w:val="1361"/>
    <w:semiHidden/>
    <w:unhideWhenUsed/>
    <w:qFormat/>
    <w:pPr>
      <w:ind w:left="420" w:firstLine="420"/>
      <w:spacing w:after="120" w:line="240" w:lineRule="auto"/>
    </w:pPr>
    <w:rPr>
      <w:rFonts w:ascii="Times New Roman" w:hAnsi="Times New Roman" w:eastAsia="宋体"/>
      <w:sz w:val="21"/>
      <w:szCs w:val="24"/>
    </w:rPr>
  </w:style>
  <w:style w:type="table" w:styleId="946">
    <w:name w:val="Table Grid"/>
    <w:basedOn w:val="900"/>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7">
    <w:name w:val="Table Theme"/>
    <w:basedOn w:val="900"/>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8">
    <w:name w:val="Strong"/>
    <w:uiPriority w:val="22"/>
    <w:qFormat/>
    <w:rPr>
      <w:b/>
      <w:bCs/>
    </w:rPr>
  </w:style>
  <w:style w:type="character" w:styleId="949">
    <w:name w:val="endnote reference"/>
    <w:basedOn w:val="899"/>
    <w:uiPriority w:val="99"/>
    <w:semiHidden/>
    <w:unhideWhenUsed/>
    <w:qFormat/>
    <w:rPr>
      <w:vertAlign w:val="superscript"/>
    </w:rPr>
  </w:style>
  <w:style w:type="character" w:styleId="950">
    <w:name w:val="page number"/>
    <w:basedOn w:val="899"/>
    <w:uiPriority w:val="99"/>
    <w:qFormat/>
  </w:style>
  <w:style w:type="character" w:styleId="951">
    <w:name w:val="FollowedHyperlink"/>
    <w:uiPriority w:val="99"/>
    <w:qFormat/>
    <w:rPr>
      <w:color w:val="800080"/>
      <w:u w:val="single"/>
    </w:rPr>
  </w:style>
  <w:style w:type="character" w:styleId="952">
    <w:name w:val="Emphasis"/>
    <w:basedOn w:val="899"/>
    <w:qFormat/>
  </w:style>
  <w:style w:type="character" w:styleId="953">
    <w:name w:val="Hyperlink"/>
    <w:uiPriority w:val="99"/>
    <w:qFormat/>
    <w:rPr>
      <w:color w:val="0000ff"/>
      <w:u w:val="single"/>
    </w:rPr>
  </w:style>
  <w:style w:type="character" w:styleId="954">
    <w:name w:val="annotation reference"/>
    <w:basedOn w:val="899"/>
    <w:uiPriority w:val="99"/>
    <w:semiHidden/>
    <w:unhideWhenUsed/>
    <w:qFormat/>
    <w:rPr>
      <w:sz w:val="21"/>
      <w:szCs w:val="21"/>
    </w:rPr>
  </w:style>
  <w:style w:type="character" w:styleId="955">
    <w:name w:val="footnote reference"/>
    <w:uiPriority w:val="99"/>
    <w:unhideWhenUsed/>
    <w:qFormat/>
    <w:rPr>
      <w:vertAlign w:val="superscript"/>
    </w:rPr>
  </w:style>
  <w:style w:type="character" w:styleId="956" w:customStyle="1">
    <w:name w:val="Heading 1 Char"/>
    <w:basedOn w:val="899"/>
    <w:uiPriority w:val="9"/>
    <w:rPr>
      <w:rFonts w:ascii="Arial" w:hAnsi="Arial" w:eastAsia="Arial" w:cs="Arial"/>
      <w:sz w:val="40"/>
      <w:szCs w:val="40"/>
    </w:rPr>
  </w:style>
  <w:style w:type="character" w:styleId="957" w:customStyle="1">
    <w:name w:val="Heading 2 Char"/>
    <w:basedOn w:val="899"/>
    <w:uiPriority w:val="9"/>
    <w:rPr>
      <w:rFonts w:ascii="Arial" w:hAnsi="Arial" w:eastAsia="Arial" w:cs="Arial"/>
      <w:sz w:val="34"/>
    </w:rPr>
  </w:style>
  <w:style w:type="character" w:styleId="958" w:customStyle="1">
    <w:name w:val="Heading 5 Char"/>
    <w:basedOn w:val="899"/>
    <w:uiPriority w:val="9"/>
    <w:qFormat/>
    <w:rPr>
      <w:rFonts w:ascii="Arial" w:hAnsi="Arial" w:eastAsia="Arial" w:cs="Arial"/>
      <w:b/>
      <w:bCs/>
      <w:sz w:val="24"/>
      <w:szCs w:val="24"/>
    </w:rPr>
  </w:style>
  <w:style w:type="character" w:styleId="959" w:customStyle="1">
    <w:name w:val="Heading 6 Char"/>
    <w:basedOn w:val="899"/>
    <w:uiPriority w:val="9"/>
    <w:rPr>
      <w:rFonts w:ascii="Arial" w:hAnsi="Arial" w:eastAsia="Arial" w:cs="Arial"/>
      <w:b/>
      <w:bCs/>
      <w:sz w:val="22"/>
      <w:szCs w:val="22"/>
    </w:rPr>
  </w:style>
  <w:style w:type="character" w:styleId="960" w:customStyle="1">
    <w:name w:val="Heading 7 Char"/>
    <w:basedOn w:val="899"/>
    <w:uiPriority w:val="9"/>
    <w:rPr>
      <w:rFonts w:ascii="Arial" w:hAnsi="Arial" w:eastAsia="Arial" w:cs="Arial"/>
      <w:b/>
      <w:bCs/>
      <w:i/>
      <w:iCs/>
      <w:sz w:val="22"/>
      <w:szCs w:val="22"/>
    </w:rPr>
  </w:style>
  <w:style w:type="character" w:styleId="961" w:customStyle="1">
    <w:name w:val="Heading 8 Char"/>
    <w:basedOn w:val="899"/>
    <w:uiPriority w:val="9"/>
    <w:rPr>
      <w:rFonts w:ascii="Arial" w:hAnsi="Arial" w:eastAsia="Arial" w:cs="Arial"/>
      <w:i/>
      <w:iCs/>
      <w:sz w:val="22"/>
      <w:szCs w:val="22"/>
    </w:rPr>
  </w:style>
  <w:style w:type="character" w:styleId="962" w:customStyle="1">
    <w:name w:val="Heading 9 Char"/>
    <w:basedOn w:val="899"/>
    <w:uiPriority w:val="9"/>
    <w:rPr>
      <w:rFonts w:ascii="Arial" w:hAnsi="Arial" w:eastAsia="Arial" w:cs="Arial"/>
      <w:i/>
      <w:iCs/>
      <w:sz w:val="21"/>
      <w:szCs w:val="21"/>
    </w:rPr>
  </w:style>
  <w:style w:type="character" w:styleId="963" w:customStyle="1">
    <w:name w:val="Title Char"/>
    <w:basedOn w:val="899"/>
    <w:uiPriority w:val="10"/>
    <w:rPr>
      <w:sz w:val="48"/>
      <w:szCs w:val="48"/>
    </w:rPr>
  </w:style>
  <w:style w:type="character" w:styleId="964" w:customStyle="1">
    <w:name w:val="Subtitle Char"/>
    <w:basedOn w:val="899"/>
    <w:uiPriority w:val="11"/>
    <w:rPr>
      <w:sz w:val="24"/>
      <w:szCs w:val="24"/>
    </w:rPr>
  </w:style>
  <w:style w:type="character" w:styleId="965" w:customStyle="1">
    <w:name w:val="Quote Char"/>
    <w:uiPriority w:val="29"/>
    <w:rPr>
      <w:i/>
    </w:rPr>
  </w:style>
  <w:style w:type="character" w:styleId="966" w:customStyle="1">
    <w:name w:val="Intense Quote Char"/>
    <w:uiPriority w:val="30"/>
    <w:rPr>
      <w:i/>
    </w:rPr>
  </w:style>
  <w:style w:type="table" w:styleId="967" w:customStyle="1">
    <w:name w:val="Table Grid Light"/>
    <w:basedOn w:val="900"/>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68" w:customStyle="1">
    <w:name w:val="无格式表格 11"/>
    <w:basedOn w:val="900"/>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9" w:customStyle="1">
    <w:name w:val="无格式表格 21"/>
    <w:basedOn w:val="900"/>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0" w:customStyle="1">
    <w:name w:val="无格式表格 31"/>
    <w:basedOn w:val="900"/>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1" w:customStyle="1">
    <w:name w:val="无格式表格 41"/>
    <w:basedOn w:val="900"/>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2" w:customStyle="1">
    <w:name w:val="无格式表格 51"/>
    <w:basedOn w:val="900"/>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3" w:customStyle="1">
    <w:name w:val="网格表 1 浅色1"/>
    <w:basedOn w:val="900"/>
    <w:uiPriority w:val="99"/>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74" w:customStyle="1">
    <w:name w:val="Grid Table 1 Light - Accent 1"/>
    <w:basedOn w:val="900"/>
    <w:uiPriority w:val="99"/>
    <w:tblPr>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2"/>
    <w:basedOn w:val="900"/>
    <w:uiPriority w:val="99"/>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3"/>
    <w:basedOn w:val="900"/>
    <w:uiPriority w:val="99"/>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77" w:customStyle="1">
    <w:name w:val="Grid Table 1 Light - Accent 4"/>
    <w:basedOn w:val="900"/>
    <w:uiPriority w:val="99"/>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5"/>
    <w:basedOn w:val="900"/>
    <w:uiPriority w:val="99"/>
    <w:tblPr>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6"/>
    <w:basedOn w:val="900"/>
    <w:uiPriority w:val="99"/>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80" w:customStyle="1">
    <w:name w:val="网格表 21"/>
    <w:basedOn w:val="900"/>
    <w:uiPriority w:val="99"/>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81" w:customStyle="1">
    <w:name w:val="Grid Table 2 - Accent 1"/>
    <w:basedOn w:val="900"/>
    <w:uiPriority w:val="99"/>
    <w:tblPr>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982" w:customStyle="1">
    <w:name w:val="Grid Table 2 - Accent 2"/>
    <w:basedOn w:val="900"/>
    <w:uiPriority w:val="99"/>
    <w:qFormat/>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983" w:customStyle="1">
    <w:name w:val="Grid Table 2 - Accent 3"/>
    <w:basedOn w:val="900"/>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84" w:customStyle="1">
    <w:name w:val="Grid Table 2 - Accent 4"/>
    <w:basedOn w:val="900"/>
    <w:uiPriority w:val="99"/>
    <w:qFormat/>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985" w:customStyle="1">
    <w:name w:val="Grid Table 2 - Accent 5"/>
    <w:basedOn w:val="900"/>
    <w:uiPriority w:val="99"/>
    <w:tblPr>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86" w:customStyle="1">
    <w:name w:val="Grid Table 2 - Accent 6"/>
    <w:basedOn w:val="900"/>
    <w:uiPriority w:val="99"/>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87" w:customStyle="1">
    <w:name w:val="网格表 31"/>
    <w:basedOn w:val="900"/>
    <w:uiPriority w:val="99"/>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3 - Accent 1"/>
    <w:basedOn w:val="900"/>
    <w:uiPriority w:val="99"/>
    <w:tblPr>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2"/>
    <w:basedOn w:val="900"/>
    <w:uiPriority w:val="99"/>
    <w:qFormat/>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3"/>
    <w:basedOn w:val="900"/>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4"/>
    <w:basedOn w:val="900"/>
    <w:uiPriority w:val="99"/>
    <w:qFormat/>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5"/>
    <w:basedOn w:val="900"/>
    <w:uiPriority w:val="99"/>
    <w:qFormat/>
    <w:tblPr>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6"/>
    <w:basedOn w:val="900"/>
    <w:uiPriority w:val="99"/>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网格表 41"/>
    <w:basedOn w:val="900"/>
    <w:uiPriority w:val="59"/>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5" w:customStyle="1">
    <w:name w:val="Grid Table 4 - Accent 1"/>
    <w:basedOn w:val="900"/>
    <w:uiPriority w:val="59"/>
    <w:tblPr>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996" w:customStyle="1">
    <w:name w:val="Grid Table 4 - Accent 2"/>
    <w:basedOn w:val="900"/>
    <w:uiPriority w:val="59"/>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997" w:customStyle="1">
    <w:name w:val="Grid Table 4 - Accent 3"/>
    <w:basedOn w:val="900"/>
    <w:uiPriority w:val="59"/>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98" w:customStyle="1">
    <w:name w:val="Grid Table 4 - Accent 4"/>
    <w:basedOn w:val="900"/>
    <w:uiPriority w:val="59"/>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999" w:customStyle="1">
    <w:name w:val="Grid Table 4 - Accent 5"/>
    <w:basedOn w:val="900"/>
    <w:uiPriority w:val="59"/>
    <w:qFormat/>
    <w:tblPr>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00" w:customStyle="1">
    <w:name w:val="Grid Table 4 - Accent 6"/>
    <w:basedOn w:val="900"/>
    <w:uiPriority w:val="59"/>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01" w:customStyle="1">
    <w:name w:val="网格表 5 深色1"/>
    <w:basedOn w:val="900"/>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2" w:customStyle="1">
    <w:name w:val="Grid Table 5 Dark- Accent 1"/>
    <w:basedOn w:val="900"/>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03" w:customStyle="1">
    <w:name w:val="Grid Table 5 Dark - Accent 2"/>
    <w:basedOn w:val="900"/>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04" w:customStyle="1">
    <w:name w:val="Grid Table 5 Dark - Accent 3"/>
    <w:basedOn w:val="900"/>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05" w:customStyle="1">
    <w:name w:val="Grid Table 5 Dark- Accent 4"/>
    <w:basedOn w:val="900"/>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06" w:customStyle="1">
    <w:name w:val="Grid Table 5 Dark - Accent 5"/>
    <w:basedOn w:val="900"/>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07" w:customStyle="1">
    <w:name w:val="Grid Table 5 Dark - Accent 6"/>
    <w:basedOn w:val="900"/>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08" w:customStyle="1">
    <w:name w:val="网格表 6 彩色1"/>
    <w:basedOn w:val="900"/>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09" w:customStyle="1">
    <w:name w:val="Grid Table 6 Colorful - Accent 1"/>
    <w:basedOn w:val="900"/>
    <w:uiPriority w:val="99"/>
    <w:tblPr>
      <w:tblInd w:w="0" w:type="dxa"/>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1010" w:customStyle="1">
    <w:name w:val="Grid Table 6 Colorful - Accent 2"/>
    <w:basedOn w:val="900"/>
    <w:uiPriority w:val="99"/>
    <w:qFormat/>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1011" w:customStyle="1">
    <w:name w:val="Grid Table 6 Colorful - Accent 3"/>
    <w:basedOn w:val="900"/>
    <w:uiPriority w:val="99"/>
    <w:qFormat/>
    <w:tblPr>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1012" w:customStyle="1">
    <w:name w:val="Grid Table 6 Colorful - Accent 4"/>
    <w:basedOn w:val="900"/>
    <w:uiPriority w:val="99"/>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1013" w:customStyle="1">
    <w:name w:val="Grid Table 6 Colorful - Accent 5"/>
    <w:basedOn w:val="900"/>
    <w:uiPriority w:val="99"/>
    <w:tblPr>
      <w:tblInd w:w="0" w:type="dxa"/>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014" w:customStyle="1">
    <w:name w:val="Grid Table 6 Colorful - Accent 6"/>
    <w:basedOn w:val="900"/>
    <w:uiPriority w:val="99"/>
    <w:tblPr>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015" w:customStyle="1">
    <w:name w:val="网格表 7 彩色1"/>
    <w:basedOn w:val="900"/>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16" w:customStyle="1">
    <w:name w:val="Grid Table 7 Colorful - Accent 1"/>
    <w:basedOn w:val="900"/>
    <w:uiPriority w:val="99"/>
    <w:qFormat/>
    <w:tblPr>
      <w:tblInd w:w="0" w:type="dxa"/>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1017" w:customStyle="1">
    <w:name w:val="Grid Table 7 Colorful - Accent 2"/>
    <w:basedOn w:val="900"/>
    <w:uiPriority w:val="99"/>
    <w:qFormat/>
    <w:tblPr>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18" w:customStyle="1">
    <w:name w:val="Grid Table 7 Colorful - Accent 3"/>
    <w:basedOn w:val="900"/>
    <w:uiPriority w:val="99"/>
    <w:qFormat/>
    <w:tblPr>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19" w:customStyle="1">
    <w:name w:val="Grid Table 7 Colorful - Accent 4"/>
    <w:basedOn w:val="900"/>
    <w:uiPriority w:val="99"/>
    <w:tblPr>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20" w:customStyle="1">
    <w:name w:val="Grid Table 7 Colorful - Accent 5"/>
    <w:basedOn w:val="900"/>
    <w:uiPriority w:val="99"/>
    <w:qFormat/>
    <w:tblPr>
      <w:tblInd w:w="0" w:type="dxa"/>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21" w:customStyle="1">
    <w:name w:val="Grid Table 7 Colorful - Accent 6"/>
    <w:basedOn w:val="900"/>
    <w:uiPriority w:val="99"/>
    <w:qFormat/>
    <w:tblPr>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22" w:customStyle="1">
    <w:name w:val="清单表 1 浅色1"/>
    <w:basedOn w:val="900"/>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3" w:customStyle="1">
    <w:name w:val="List Table 1 Light - Accent 1"/>
    <w:basedOn w:val="900"/>
    <w:uiPriority w:val="99"/>
    <w:qFormat/>
    <w:tblPr>
      <w:tblInd w:w="0" w:type="dxa"/>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24" w:customStyle="1">
    <w:name w:val="List Table 1 Light - Accent 2"/>
    <w:basedOn w:val="900"/>
    <w:uiPriority w:val="99"/>
    <w:qFormat/>
    <w:tblPr>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25" w:customStyle="1">
    <w:name w:val="List Table 1 Light - Accent 3"/>
    <w:basedOn w:val="900"/>
    <w:uiPriority w:val="99"/>
    <w:qFormat/>
    <w:tblPr>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26" w:customStyle="1">
    <w:name w:val="List Table 1 Light - Accent 4"/>
    <w:basedOn w:val="900"/>
    <w:uiPriority w:val="99"/>
    <w:qFormat/>
    <w:tblPr>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27" w:customStyle="1">
    <w:name w:val="List Table 1 Light - Accent 5"/>
    <w:basedOn w:val="900"/>
    <w:uiPriority w:val="99"/>
    <w:tblPr>
      <w:tblInd w:w="0" w:type="dxa"/>
      <w:tblCellMar>
        <w:left w:w="108" w:type="dxa"/>
        <w:top w:w="0" w:type="dxa"/>
        <w:right w:w="108" w:type="dxa"/>
        <w:bottom w:w="0" w:type="dxa"/>
      </w:tblCellMar>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28" w:customStyle="1">
    <w:name w:val="List Table 1 Light - Accent 6"/>
    <w:basedOn w:val="900"/>
    <w:uiPriority w:val="99"/>
    <w:qFormat/>
    <w:tblPr>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29" w:customStyle="1">
    <w:name w:val="清单表 21"/>
    <w:basedOn w:val="900"/>
    <w:uiPriority w:val="99"/>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30" w:customStyle="1">
    <w:name w:val="List Table 2 - Accent 1"/>
    <w:basedOn w:val="900"/>
    <w:uiPriority w:val="99"/>
    <w:qFormat/>
    <w:tblPr>
      <w:tblInd w:w="0" w:type="dxa"/>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31" w:customStyle="1">
    <w:name w:val="List Table 2 - Accent 2"/>
    <w:basedOn w:val="900"/>
    <w:uiPriority w:val="99"/>
    <w:tblPr>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32" w:customStyle="1">
    <w:name w:val="List Table 2 - Accent 3"/>
    <w:basedOn w:val="900"/>
    <w:uiPriority w:val="99"/>
    <w:qFormat/>
    <w:tblPr>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33" w:customStyle="1">
    <w:name w:val="List Table 2 - Accent 4"/>
    <w:basedOn w:val="900"/>
    <w:uiPriority w:val="99"/>
    <w:tblPr>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034" w:customStyle="1">
    <w:name w:val="List Table 2 - Accent 5"/>
    <w:basedOn w:val="900"/>
    <w:uiPriority w:val="99"/>
    <w:tblPr>
      <w:tblInd w:w="0" w:type="dxa"/>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35" w:customStyle="1">
    <w:name w:val="List Table 2 - Accent 6"/>
    <w:basedOn w:val="900"/>
    <w:uiPriority w:val="99"/>
    <w:tblPr>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36" w:customStyle="1">
    <w:name w:val="清单表 31"/>
    <w:basedOn w:val="900"/>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7" w:customStyle="1">
    <w:name w:val="List Table 3 - Accent 1"/>
    <w:basedOn w:val="900"/>
    <w:uiPriority w:val="99"/>
    <w:tblPr>
      <w:tblInd w:w="0" w:type="dxa"/>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38" w:customStyle="1">
    <w:name w:val="List Table 3 - Accent 2"/>
    <w:basedOn w:val="900"/>
    <w:uiPriority w:val="99"/>
    <w:qFormat/>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039" w:customStyle="1">
    <w:name w:val="List Table 3 - Accent 3"/>
    <w:basedOn w:val="900"/>
    <w:uiPriority w:val="99"/>
    <w:tblPr>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40" w:customStyle="1">
    <w:name w:val="List Table 3 - Accent 4"/>
    <w:basedOn w:val="900"/>
    <w:uiPriority w:val="99"/>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041" w:customStyle="1">
    <w:name w:val="List Table 3 - Accent 5"/>
    <w:basedOn w:val="900"/>
    <w:uiPriority w:val="99"/>
    <w:tblPr>
      <w:tblInd w:w="0" w:type="dxa"/>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1042" w:customStyle="1">
    <w:name w:val="List Table 3 - Accent 6"/>
    <w:basedOn w:val="900"/>
    <w:uiPriority w:val="99"/>
    <w:qFormat/>
    <w:tblPr>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43" w:customStyle="1">
    <w:name w:val="清单表 41"/>
    <w:basedOn w:val="900"/>
    <w:uiPriority w:val="9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4" w:customStyle="1">
    <w:name w:val="List Table 4 - Accent 1"/>
    <w:basedOn w:val="900"/>
    <w:uiPriority w:val="99"/>
    <w:qFormat/>
    <w:tblPr>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45" w:customStyle="1">
    <w:name w:val="List Table 4 - Accent 2"/>
    <w:basedOn w:val="900"/>
    <w:uiPriority w:val="99"/>
    <w:qFormat/>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46" w:customStyle="1">
    <w:name w:val="List Table 4 - Accent 3"/>
    <w:basedOn w:val="900"/>
    <w:uiPriority w:val="99"/>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47" w:customStyle="1">
    <w:name w:val="List Table 4 - Accent 4"/>
    <w:basedOn w:val="900"/>
    <w:uiPriority w:val="99"/>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48" w:customStyle="1">
    <w:name w:val="List Table 4 - Accent 5"/>
    <w:basedOn w:val="900"/>
    <w:uiPriority w:val="99"/>
    <w:tblPr>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49" w:customStyle="1">
    <w:name w:val="List Table 4 - Accent 6"/>
    <w:basedOn w:val="900"/>
    <w:uiPriority w:val="99"/>
    <w:qFormat/>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50" w:customStyle="1">
    <w:name w:val="清单表 5 深色1"/>
    <w:basedOn w:val="900"/>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51" w:customStyle="1">
    <w:name w:val="List Table 5 Dark - Accent 1"/>
    <w:basedOn w:val="900"/>
    <w:uiPriority w:val="99"/>
    <w:tblPr>
      <w:tblInd w:w="0" w:type="dxa"/>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1052" w:customStyle="1">
    <w:name w:val="List Table 5 Dark - Accent 2"/>
    <w:basedOn w:val="900"/>
    <w:uiPriority w:val="99"/>
    <w:tblPr>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053" w:customStyle="1">
    <w:name w:val="List Table 5 Dark - Accent 3"/>
    <w:basedOn w:val="900"/>
    <w:uiPriority w:val="99"/>
    <w:qFormat/>
    <w:tblPr>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054" w:customStyle="1">
    <w:name w:val="List Table 5 Dark - Accent 4"/>
    <w:basedOn w:val="900"/>
    <w:uiPriority w:val="99"/>
    <w:tblPr>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055" w:customStyle="1">
    <w:name w:val="List Table 5 Dark - Accent 5"/>
    <w:basedOn w:val="900"/>
    <w:uiPriority w:val="99"/>
    <w:tblPr>
      <w:tblInd w:w="0" w:type="dxa"/>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CellMar>
        <w:left w:w="108" w:type="dxa"/>
        <w:top w:w="0" w:type="dxa"/>
        <w:right w:w="108" w:type="dxa"/>
        <w:bottom w:w="0" w:type="dxa"/>
      </w:tblCellMar>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1056" w:customStyle="1">
    <w:name w:val="List Table 5 Dark - Accent 6"/>
    <w:basedOn w:val="900"/>
    <w:uiPriority w:val="99"/>
    <w:tblPr>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057" w:customStyle="1">
    <w:name w:val="清单表 6 彩色1"/>
    <w:basedOn w:val="900"/>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58" w:customStyle="1">
    <w:name w:val="List Table 6 Colorful - Accent 1"/>
    <w:basedOn w:val="900"/>
    <w:uiPriority w:val="99"/>
    <w:tblPr>
      <w:tblInd w:w="0" w:type="dxa"/>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1059" w:customStyle="1">
    <w:name w:val="List Table 6 Colorful - Accent 2"/>
    <w:basedOn w:val="900"/>
    <w:uiPriority w:val="99"/>
    <w:tblPr>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1060" w:customStyle="1">
    <w:name w:val="List Table 6 Colorful - Accent 3"/>
    <w:basedOn w:val="900"/>
    <w:uiPriority w:val="99"/>
    <w:tblPr>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061" w:customStyle="1">
    <w:name w:val="List Table 6 Colorful - Accent 4"/>
    <w:basedOn w:val="900"/>
    <w:uiPriority w:val="99"/>
    <w:tblPr>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062" w:customStyle="1">
    <w:name w:val="List Table 6 Colorful - Accent 5"/>
    <w:basedOn w:val="900"/>
    <w:uiPriority w:val="99"/>
    <w:tblPr>
      <w:tblInd w:w="0" w:type="dxa"/>
      <w:tblBorders>
        <w:top w:val="single" w:color="8DA9DB" w:themeColor="accent5" w:themeTint="9A" w:sz="4" w:space="0"/>
        <w:bottom w:val="single" w:color="8D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1063" w:customStyle="1">
    <w:name w:val="List Table 6 Colorful - Accent 6"/>
    <w:basedOn w:val="900"/>
    <w:uiPriority w:val="99"/>
    <w:qFormat/>
    <w:tblPr>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064" w:customStyle="1">
    <w:name w:val="清单表 7 彩色1"/>
    <w:basedOn w:val="900"/>
    <w:uiPriority w:val="99"/>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65" w:customStyle="1">
    <w:name w:val="List Table 7 Colorful - Accent 1"/>
    <w:basedOn w:val="900"/>
    <w:uiPriority w:val="99"/>
    <w:qFormat/>
    <w:tblPr>
      <w:tblInd w:w="0" w:type="dxa"/>
      <w:tblBorders>
        <w:right w:val="single" w:color="5B9BD5" w:themeColor="accent1" w:sz="4" w:space="0"/>
      </w:tblBorders>
      <w:tblCellMar>
        <w:left w:w="108" w:type="dxa"/>
        <w:top w:w="0" w:type="dxa"/>
        <w:right w:w="108" w:type="dxa"/>
        <w:bottom w:w="0" w:type="dxa"/>
      </w:tblCellMar>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66" w:customStyle="1">
    <w:name w:val="List Table 7 Colorful - Accent 2"/>
    <w:basedOn w:val="900"/>
    <w:uiPriority w:val="99"/>
    <w:tblPr>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67" w:customStyle="1">
    <w:name w:val="List Table 7 Colorful - Accent 3"/>
    <w:basedOn w:val="900"/>
    <w:uiPriority w:val="99"/>
    <w:qFormat/>
    <w:tblPr>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68" w:customStyle="1">
    <w:name w:val="List Table 7 Colorful - Accent 4"/>
    <w:basedOn w:val="900"/>
    <w:uiPriority w:val="99"/>
    <w:qFormat/>
    <w:tblPr>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69" w:customStyle="1">
    <w:name w:val="List Table 7 Colorful - Accent 5"/>
    <w:basedOn w:val="900"/>
    <w:uiPriority w:val="99"/>
    <w:qFormat/>
    <w:tblPr>
      <w:tblInd w:w="0" w:type="dxa"/>
      <w:tblBorders>
        <w:right w:val="single" w:color="8D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1070" w:customStyle="1">
    <w:name w:val="List Table 7 Colorful - Accent 6"/>
    <w:basedOn w:val="900"/>
    <w:uiPriority w:val="99"/>
    <w:qFormat/>
    <w:tblPr>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71" w:customStyle="1">
    <w:name w:val="Lined - Accent"/>
    <w:basedOn w:val="900"/>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72" w:customStyle="1">
    <w:name w:val="Lined - Accent 1"/>
    <w:basedOn w:val="900"/>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073" w:customStyle="1">
    <w:name w:val="Lined - Accent 2"/>
    <w:basedOn w:val="900"/>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74" w:customStyle="1">
    <w:name w:val="Lined - Accent 3"/>
    <w:basedOn w:val="900"/>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75" w:customStyle="1">
    <w:name w:val="Lined - Accent 4"/>
    <w:basedOn w:val="900"/>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76" w:customStyle="1">
    <w:name w:val="Lined - Accent 5"/>
    <w:basedOn w:val="900"/>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77" w:customStyle="1">
    <w:name w:val="Lined - Accent 6"/>
    <w:basedOn w:val="900"/>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78" w:customStyle="1">
    <w:name w:val="Bordered &amp; Lined - Accent"/>
    <w:basedOn w:val="900"/>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79" w:customStyle="1">
    <w:name w:val="Bordered &amp; Lined - Accent 1"/>
    <w:basedOn w:val="900"/>
    <w:uiPriority w:val="99"/>
    <w:qFormat/>
    <w:rPr>
      <w:color w:val="404040"/>
    </w:rPr>
    <w:tblPr>
      <w:tblInd w:w="0" w:type="dxa"/>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080" w:customStyle="1">
    <w:name w:val="Bordered &amp; Lined - Accent 2"/>
    <w:basedOn w:val="900"/>
    <w:uiPriority w:val="99"/>
    <w:qFormat/>
    <w:rPr>
      <w:color w:val="404040"/>
    </w:rPr>
    <w:tblPr>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81" w:customStyle="1">
    <w:name w:val="Bordered &amp; Lined - Accent 3"/>
    <w:basedOn w:val="900"/>
    <w:uiPriority w:val="99"/>
    <w:qFormat/>
    <w:rPr>
      <w:color w:val="404040"/>
    </w:rPr>
    <w:tblPr>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82" w:customStyle="1">
    <w:name w:val="Bordered &amp; Lined - Accent 4"/>
    <w:basedOn w:val="900"/>
    <w:uiPriority w:val="99"/>
    <w:qFormat/>
    <w:rPr>
      <w:color w:val="404040"/>
    </w:rPr>
    <w:tblPr>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83" w:customStyle="1">
    <w:name w:val="Bordered &amp; Lined - Accent 5"/>
    <w:basedOn w:val="900"/>
    <w:uiPriority w:val="99"/>
    <w:qFormat/>
    <w:rPr>
      <w:color w:val="404040"/>
    </w:rPr>
    <w:tblPr>
      <w:tblInd w:w="0" w:type="dxa"/>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84" w:customStyle="1">
    <w:name w:val="Bordered &amp; Lined - Accent 6"/>
    <w:basedOn w:val="900"/>
    <w:uiPriority w:val="99"/>
    <w:qFormat/>
    <w:rPr>
      <w:color w:val="404040"/>
    </w:rPr>
    <w:tblPr>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85" w:customStyle="1">
    <w:name w:val="Bordered"/>
    <w:basedOn w:val="900"/>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86" w:customStyle="1">
    <w:name w:val="Bordered - Accent 1"/>
    <w:basedOn w:val="900"/>
    <w:uiPriority w:val="99"/>
    <w:qFormat/>
    <w:tblPr>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87" w:customStyle="1">
    <w:name w:val="Bordered - Accent 2"/>
    <w:basedOn w:val="900"/>
    <w:uiPriority w:val="99"/>
    <w:qFormat/>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088" w:customStyle="1">
    <w:name w:val="Bordered - Accent 3"/>
    <w:basedOn w:val="900"/>
    <w:uiPriority w:val="99"/>
    <w:qFormat/>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89" w:customStyle="1">
    <w:name w:val="Bordered - Accent 4"/>
    <w:basedOn w:val="900"/>
    <w:uiPriority w:val="99"/>
    <w:qFormat/>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090" w:customStyle="1">
    <w:name w:val="Bordered - Accent 5"/>
    <w:basedOn w:val="900"/>
    <w:uiPriority w:val="99"/>
    <w:qFormat/>
    <w:tblPr>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1091" w:customStyle="1">
    <w:name w:val="Bordered - Accent 6"/>
    <w:basedOn w:val="900"/>
    <w:uiPriority w:val="99"/>
    <w:qFormat/>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92" w:customStyle="1">
    <w:name w:val="Footnote Text Char"/>
    <w:uiPriority w:val="99"/>
    <w:qFormat/>
    <w:rPr>
      <w:sz w:val="18"/>
    </w:rPr>
  </w:style>
  <w:style w:type="character" w:styleId="1093" w:customStyle="1">
    <w:name w:val="Endnote Text Char"/>
    <w:uiPriority w:val="99"/>
    <w:qFormat/>
    <w:rPr>
      <w:sz w:val="20"/>
    </w:rPr>
  </w:style>
  <w:style w:type="paragraph" w:styleId="1094" w:customStyle="1">
    <w:name w:val="TOC 标题1"/>
    <w:uiPriority w:val="39"/>
    <w:unhideWhenUsed/>
    <w:qFormat/>
  </w:style>
  <w:style w:type="character" w:styleId="1095" w:customStyle="1">
    <w:name w:val="标题 1 Char"/>
    <w:link w:val="890"/>
    <w:qFormat/>
    <w:rPr>
      <w:rFonts w:ascii="Calibri" w:hAnsi="Calibri"/>
      <w:b/>
      <w:bCs/>
      <w:sz w:val="21"/>
      <w:szCs w:val="44"/>
    </w:rPr>
  </w:style>
  <w:style w:type="character" w:styleId="1096" w:customStyle="1">
    <w:name w:val="标题 2 Char"/>
    <w:link w:val="891"/>
    <w:qFormat/>
    <w:rPr>
      <w:rFonts w:ascii="Arial" w:hAnsi="Arial" w:eastAsia="黑体"/>
      <w:b/>
      <w:bCs/>
      <w:sz w:val="32"/>
      <w:szCs w:val="32"/>
      <w:lang w:val="en-US" w:eastAsia="zh-CN" w:bidi="ar-SA"/>
    </w:rPr>
  </w:style>
  <w:style w:type="character" w:styleId="1097" w:customStyle="1">
    <w:name w:val="标题 3 Char"/>
    <w:link w:val="892"/>
    <w:uiPriority w:val="9"/>
    <w:qFormat/>
    <w:rPr>
      <w:rFonts w:eastAsia="宋体"/>
      <w:b/>
      <w:bCs/>
      <w:sz w:val="21"/>
      <w:szCs w:val="32"/>
      <w:lang w:val="en-US" w:eastAsia="zh-CN" w:bidi="ar-SA"/>
    </w:rPr>
  </w:style>
  <w:style w:type="character" w:styleId="1098" w:customStyle="1">
    <w:name w:val="标题 4 Char"/>
    <w:link w:val="893"/>
    <w:qFormat/>
    <w:rPr>
      <w:rFonts w:ascii="Arial" w:hAnsi="Arial" w:eastAsia="黑体"/>
      <w:b/>
      <w:sz w:val="28"/>
      <w:lang w:val="en-US" w:eastAsia="zh-CN" w:bidi="ar-SA"/>
    </w:rPr>
  </w:style>
  <w:style w:type="character" w:styleId="1099" w:customStyle="1">
    <w:name w:val="标题 5 Char"/>
    <w:link w:val="894"/>
    <w:qFormat/>
    <w:rPr>
      <w:rFonts w:ascii="Calibri" w:hAnsi="Calibri"/>
      <w:b/>
      <w:sz w:val="24"/>
    </w:rPr>
  </w:style>
  <w:style w:type="character" w:styleId="1100" w:customStyle="1">
    <w:name w:val="标题 6 Char"/>
    <w:link w:val="895"/>
    <w:qFormat/>
    <w:rPr>
      <w:rFonts w:ascii="Calibri" w:hAnsi="Calibri"/>
      <w:b/>
      <w:sz w:val="24"/>
    </w:rPr>
  </w:style>
  <w:style w:type="character" w:styleId="1101" w:customStyle="1">
    <w:name w:val="标题 7 Char"/>
    <w:link w:val="896"/>
    <w:qFormat/>
    <w:rPr>
      <w:rFonts w:ascii="Calibri" w:hAnsi="Calibri"/>
      <w:b/>
      <w:sz w:val="24"/>
    </w:rPr>
  </w:style>
  <w:style w:type="character" w:styleId="1102" w:customStyle="1">
    <w:name w:val="标题 8 Char"/>
    <w:link w:val="897"/>
    <w:qFormat/>
    <w:rPr>
      <w:rFonts w:ascii="Arial" w:hAnsi="Arial" w:eastAsia="黑体"/>
      <w:sz w:val="24"/>
      <w:szCs w:val="24"/>
      <w:lang w:val="en-US" w:eastAsia="zh-CN" w:bidi="ar-SA"/>
    </w:rPr>
  </w:style>
  <w:style w:type="character" w:styleId="1103" w:customStyle="1">
    <w:name w:val="标题 9 Char"/>
    <w:link w:val="898"/>
    <w:qFormat/>
    <w:rPr>
      <w:rFonts w:ascii="Arial" w:hAnsi="Arial" w:eastAsia="黑体"/>
      <w:sz w:val="21"/>
      <w:szCs w:val="21"/>
      <w:lang w:val="en-US" w:eastAsia="zh-CN" w:bidi="ar-SA"/>
    </w:rPr>
  </w:style>
  <w:style w:type="character" w:styleId="1104" w:customStyle="1">
    <w:name w:val="正文缩进 Char3"/>
    <w:link w:val="903"/>
    <w:qFormat/>
    <w:rPr>
      <w:rFonts w:eastAsia="楷体_GB2312"/>
      <w:sz w:val="24"/>
      <w:lang w:val="en-US" w:eastAsia="zh-CN" w:bidi="ar-SA"/>
    </w:rPr>
  </w:style>
  <w:style w:type="character" w:styleId="1105" w:customStyle="1">
    <w:name w:val="文档结构图 Char"/>
    <w:link w:val="905"/>
    <w:uiPriority w:val="99"/>
    <w:semiHidden/>
    <w:qFormat/>
    <w:rPr>
      <w:sz w:val="21"/>
      <w:shd w:val="clear" w:color="auto" w:fill="000080"/>
    </w:rPr>
  </w:style>
  <w:style w:type="character" w:styleId="1106" w:customStyle="1">
    <w:name w:val="批注文字 Char"/>
    <w:basedOn w:val="899"/>
    <w:link w:val="906"/>
    <w:uiPriority w:val="99"/>
    <w:qFormat/>
    <w:rPr>
      <w:sz w:val="21"/>
      <w:szCs w:val="24"/>
    </w:rPr>
  </w:style>
  <w:style w:type="character" w:styleId="1107" w:customStyle="1">
    <w:name w:val="正文文本 3 Char"/>
    <w:basedOn w:val="899"/>
    <w:link w:val="908"/>
    <w:qFormat/>
    <w:rPr>
      <w:sz w:val="16"/>
      <w:szCs w:val="16"/>
    </w:rPr>
  </w:style>
  <w:style w:type="character" w:styleId="1108" w:customStyle="1">
    <w:name w:val="正文文本 Char"/>
    <w:link w:val="910"/>
    <w:uiPriority w:val="99"/>
    <w:qFormat/>
    <w:rPr>
      <w:rFonts w:eastAsia="宋体"/>
      <w:sz w:val="28"/>
      <w:szCs w:val="24"/>
      <w:lang w:val="en-US" w:eastAsia="zh-CN" w:bidi="ar-SA"/>
    </w:rPr>
  </w:style>
  <w:style w:type="character" w:styleId="1109" w:customStyle="1">
    <w:name w:val="正文文本缩进 Char"/>
    <w:link w:val="911"/>
    <w:qFormat/>
    <w:rPr>
      <w:rFonts w:ascii="方正仿宋简体" w:hAnsi="创艺简仿宋" w:eastAsia="方正仿宋简体"/>
      <w:sz w:val="24"/>
    </w:rPr>
  </w:style>
  <w:style w:type="character" w:styleId="1110" w:customStyle="1">
    <w:name w:val="纯文本 Char"/>
    <w:link w:val="917"/>
    <w:qFormat/>
    <w:rPr>
      <w:rFonts w:ascii="宋体" w:hAnsi="Courier New" w:eastAsia="楷体_GB2312"/>
      <w:sz w:val="28"/>
      <w:lang w:val="en-US" w:eastAsia="zh-CN" w:bidi="ar-SA"/>
    </w:rPr>
  </w:style>
  <w:style w:type="character" w:styleId="1111" w:customStyle="1">
    <w:name w:val="日期 Char"/>
    <w:link w:val="919"/>
    <w:uiPriority w:val="99"/>
    <w:qFormat/>
    <w:rPr>
      <w:sz w:val="28"/>
      <w:szCs w:val="24"/>
    </w:rPr>
  </w:style>
  <w:style w:type="character" w:styleId="1112" w:customStyle="1">
    <w:name w:val="正文文本缩进 2 Char"/>
    <w:link w:val="920"/>
    <w:qFormat/>
    <w:rPr>
      <w:rFonts w:ascii="方正仿宋简体" w:hAnsi="创艺简仿宋" w:eastAsia="方正仿宋简体"/>
      <w:bCs/>
      <w:sz w:val="24"/>
    </w:rPr>
  </w:style>
  <w:style w:type="character" w:styleId="1113" w:customStyle="1">
    <w:name w:val="批注框文本 Char"/>
    <w:link w:val="922"/>
    <w:qFormat/>
    <w:rPr>
      <w:sz w:val="18"/>
      <w:szCs w:val="18"/>
    </w:rPr>
  </w:style>
  <w:style w:type="character" w:styleId="1114" w:customStyle="1">
    <w:name w:val="页脚 Char"/>
    <w:link w:val="923"/>
    <w:qFormat/>
    <w:rPr>
      <w:sz w:val="18"/>
      <w:szCs w:val="18"/>
    </w:rPr>
  </w:style>
  <w:style w:type="character" w:styleId="1115" w:customStyle="1">
    <w:name w:val="页眉 Char"/>
    <w:link w:val="924"/>
    <w:qFormat/>
    <w:rPr>
      <w:rFonts w:eastAsia="宋体"/>
      <w:sz w:val="18"/>
      <w:szCs w:val="18"/>
      <w:lang w:val="en-US" w:eastAsia="zh-CN" w:bidi="ar-SA"/>
    </w:rPr>
  </w:style>
  <w:style w:type="character" w:styleId="1116" w:customStyle="1">
    <w:name w:val="副标题 Char"/>
    <w:link w:val="929"/>
    <w:uiPriority w:val="11"/>
    <w:qFormat/>
    <w:rPr>
      <w:rFonts w:eastAsia="宋体"/>
      <w:sz w:val="21"/>
      <w:szCs w:val="24"/>
      <w:lang w:val="en-US" w:eastAsia="zh-CN" w:bidi="ar-SA"/>
    </w:rPr>
  </w:style>
  <w:style w:type="character" w:styleId="1117" w:customStyle="1">
    <w:name w:val="标题 Char"/>
    <w:link w:val="941"/>
    <w:qFormat/>
    <w:rPr>
      <w:rFonts w:ascii="Cambria" w:hAnsi="Cambria"/>
      <w:smallCaps/>
      <w:sz w:val="52"/>
      <w:szCs w:val="52"/>
      <w:lang w:eastAsia="en-US" w:bidi="en-US"/>
    </w:rPr>
  </w:style>
  <w:style w:type="character" w:styleId="1118" w:customStyle="1">
    <w:name w:val="批注主题 Char1"/>
    <w:basedOn w:val="1106"/>
    <w:link w:val="942"/>
    <w:uiPriority w:val="99"/>
    <w:semiHidden/>
    <w:qFormat/>
    <w:rPr>
      <w:b/>
      <w:bCs/>
      <w:sz w:val="21"/>
      <w:szCs w:val="24"/>
    </w:rPr>
  </w:style>
  <w:style w:type="character" w:styleId="1119" w:customStyle="1">
    <w:name w:val="正文首行缩进 Char"/>
    <w:link w:val="943"/>
    <w:uiPriority w:val="99"/>
    <w:qFormat/>
    <w:rPr>
      <w:rFonts w:ascii="Cambria" w:hAnsi="Cambria"/>
      <w:sz w:val="21"/>
      <w:szCs w:val="24"/>
      <w:lang w:val="en-US" w:eastAsia="zh-CN" w:bidi="ar-SA"/>
    </w:rPr>
  </w:style>
  <w:style w:type="table" w:styleId="1120" w:customStyle="1">
    <w:name w:val="浅色网格 - 强调文字颜色 61"/>
    <w:basedOn w:val="900"/>
    <w:qFormat/>
    <w:rPr>
      <w:rFonts w:ascii="Cambria" w:hAnsi="Cambria"/>
    </w:rPr>
    <w:tblPr>
      <w:tblInd w:w="0" w:type="dxa"/>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CellMar>
        <w:left w:w="108" w:type="dxa"/>
        <w:top w:w="0" w:type="dxa"/>
        <w:right w:w="108" w:type="dxa"/>
        <w:bottom w:w="0" w:type="dxa"/>
      </w:tblCellMar>
    </w:tblPr>
    <w:tblStylePr w:type="band1Horz">
      <w:tcPr>
        <w:shd w:val="clear" w:color="auto" w:fill="fde4d0"/>
        <w:tcBorders>
          <w:top w:val="single" w:color="F79646" w:sz="8" w:space="0"/>
          <w:left w:val="single" w:color="F79646" w:sz="8" w:space="0"/>
          <w:bottom w:val="single" w:color="F79646" w:sz="8" w:space="0"/>
          <w:right w:val="single" w:color="F79646" w:sz="8" w:space="0"/>
          <w:insideV w:val="single" w:color="auto" w:sz="8" w:space="0"/>
        </w:tcBorders>
      </w:tcPr>
    </w:tblStylePr>
    <w:tblStylePr w:type="band1Vert">
      <w:tcPr>
        <w:shd w:val="clear" w:color="auto" w:fill="fde4d0"/>
        <w:tcBorders>
          <w:top w:val="single" w:color="F79646" w:sz="8" w:space="0"/>
          <w:left w:val="single" w:color="F79646" w:sz="8" w:space="0"/>
          <w:bottom w:val="single" w:color="F79646" w:sz="8" w:space="0"/>
          <w:right w:val="single" w:color="F79646" w:sz="8" w:space="0"/>
        </w:tcBorders>
      </w:tcPr>
    </w:tblStylePr>
    <w:tblStylePr w:type="band2Horz">
      <w:tcPr>
        <w:tcBorders>
          <w:top w:val="single" w:color="F79646" w:sz="8" w:space="0"/>
          <w:left w:val="single" w:color="F79646" w:sz="8" w:space="0"/>
          <w:bottom w:val="single" w:color="F79646" w:sz="8" w:space="0"/>
          <w:right w:val="single" w:color="F79646" w:sz="8" w:space="0"/>
          <w:insideV w:val="single" w:color="auto"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F79646" w:sz="8" w:space="0"/>
          <w:left w:val="single" w:color="F79646" w:sz="8" w:space="0"/>
          <w:bottom w:val="single" w:color="F79646" w:sz="18" w:space="0"/>
          <w:right w:val="single" w:color="F79646" w:sz="8" w:space="0"/>
          <w:insideH w:val="none" w:color="000000" w:sz="4" w:space="0"/>
          <w:insideV w:val="single" w:color="auto" w:sz="8" w:space="0"/>
        </w:tcBorders>
      </w:tcPr>
    </w:tblStylePr>
    <w:tblStylePr w:type="lastCol">
      <w:rPr>
        <w:rFonts w:ascii="等线" w:hAnsi="等线"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lastRow">
      <w:rPr>
        <w:rFonts w:ascii="等线" w:hAnsi="等线" w:eastAsia="宋体" w:cs="Times New Roman"/>
        <w:b/>
        <w:bCs/>
      </w:rPr>
      <w:pPr>
        <w:spacing w:before="0" w:after="0" w:line="240" w:lineRule="auto"/>
      </w:pPr>
      <w:tcPr>
        <w:tcBorders>
          <w:top w:val="single" w:color="F79646" w:sz="6" w:space="0"/>
          <w:left w:val="single" w:color="F79646" w:sz="8" w:space="0"/>
          <w:bottom w:val="single" w:color="F79646" w:sz="8" w:space="0"/>
          <w:right w:val="single" w:color="F79646" w:sz="8" w:space="0"/>
          <w:insideH w:val="none" w:color="000000" w:sz="4" w:space="0"/>
          <w:insideV w:val="single" w:color="auto" w:sz="8" w:space="0"/>
        </w:tcBorders>
      </w:tcPr>
    </w:tblStylePr>
  </w:style>
  <w:style w:type="table" w:styleId="1121" w:customStyle="1">
    <w:name w:val="彩色底纹 - 强调文字颜色 51"/>
    <w:basedOn w:val="900"/>
    <w:qFormat/>
    <w:rPr>
      <w:rFonts w:ascii="Cambria" w:hAnsi="Cambria"/>
      <w:color w:val="000000"/>
    </w:rPr>
    <w:tblPr>
      <w:tblInd w:w="0" w:type="dxa"/>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CellMar>
        <w:left w:w="108" w:type="dxa"/>
        <w:top w:w="0" w:type="dxa"/>
        <w:right w:w="108" w:type="dxa"/>
        <w:bottom w:w="0" w:type="dxa"/>
      </w:tblCellMar>
    </w:tblPr>
    <w:tcPr>
      <w:shd w:val="clear" w:color="auto" w:fill="edf6f9"/>
    </w:tcPr>
    <w:tblStylePr w:type="band1Horz">
      <w:tcPr>
        <w:shd w:val="clear" w:color="auto" w:fill="a5d5e2"/>
      </w:tcPr>
    </w:tblStylePr>
    <w:tblStylePr w:type="band1Vert">
      <w:tcPr>
        <w:shd w:val="clear" w:color="auto" w:fill="b6dde8"/>
      </w:tcPr>
    </w:tblStylePr>
    <w:tblStylePr w:type="firstCol">
      <w:rPr>
        <w:color w:val="ffffff"/>
      </w:rPr>
      <w:tcPr>
        <w:shd w:val="clear" w:color="auto" w:fill="276a7c"/>
        <w:tcBorders>
          <w:top w:val="none" w:color="000000" w:sz="4" w:space="0"/>
          <w:left w:val="none" w:color="000000" w:sz="4" w:space="0"/>
          <w:bottom w:val="none" w:color="000000" w:sz="4" w:space="0"/>
          <w:right w:val="none" w:color="000000" w:sz="4" w:space="0"/>
          <w:insideH w:val="single" w:color="auto" w:sz="4" w:space="0"/>
          <w:insideV w:val="none" w:color="000000" w:sz="4" w:space="0"/>
        </w:tcBorders>
      </w:tcPr>
    </w:tblStylePr>
    <w:tblStylePr w:type="firstRow">
      <w:rPr>
        <w:b/>
        <w:bCs/>
      </w:rPr>
      <w:tcPr>
        <w:shd w:val="clear" w:color="auto" w:fill="ffffff"/>
        <w:tcBorders>
          <w:top w:val="none" w:color="000000" w:sz="4" w:space="0"/>
          <w:left w:val="none" w:color="000000" w:sz="4" w:space="0"/>
          <w:bottom w:val="single" w:color="F79646" w:sz="24" w:space="0"/>
          <w:right w:val="none" w:color="000000" w:sz="4" w:space="0"/>
          <w:insideH w:val="none" w:color="000000" w:sz="4" w:space="0"/>
          <w:insideV w:val="none" w:color="000000" w:sz="4" w:space="0"/>
        </w:tcBorders>
      </w:tcPr>
    </w:tblStylePr>
    <w:tblStylePr w:type="lastCol">
      <w:rPr>
        <w:color w:val="ffffff"/>
      </w:rPr>
      <w:tcPr>
        <w:shd w:val="clear" w:color="auto" w:fill="276a7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rPr>
      <w:tcPr>
        <w:shd w:val="clear" w:color="auto" w:fill="276a7c"/>
        <w:tcBorders>
          <w:top w:val="single" w:color="FFFFFF" w:sz="6" w:space="0"/>
        </w:tcBorders>
      </w:tcPr>
    </w:tblStylePr>
    <w:tblStylePr w:type="nwCell">
      <w:rPr>
        <w:color w:val="000000"/>
      </w:rPr>
    </w:tblStylePr>
    <w:tblStylePr w:type="neCell">
      <w:rPr>
        <w:color w:val="000000"/>
      </w:rPr>
    </w:tblStylePr>
  </w:style>
  <w:style w:type="table" w:styleId="1122" w:customStyle="1">
    <w:name w:val="彩色列表 - 强调文字颜色 41"/>
    <w:basedOn w:val="900"/>
    <w:qFormat/>
    <w:rPr>
      <w:rFonts w:ascii="Cambria" w:hAnsi="Cambria"/>
      <w:color w:val="000000"/>
    </w:rPr>
    <w:tblPr>
      <w:tblInd w:w="0" w:type="dxa"/>
      <w:tblCellMar>
        <w:left w:w="108" w:type="dxa"/>
        <w:top w:w="0" w:type="dxa"/>
        <w:right w:w="108" w:type="dxa"/>
        <w:bottom w:w="0" w:type="dxa"/>
      </w:tblCellMar>
    </w:tblPr>
    <w:tcPr>
      <w:shd w:val="clear" w:color="auto" w:fill="f2eff6"/>
    </w:tcPr>
    <w:tblStylePr w:type="band1Horz">
      <w:tcPr>
        <w:shd w:val="clear" w:color="auto" w:fill="e5dfec"/>
      </w:tcPr>
    </w:tblStylePr>
    <w:tblStylePr w:type="band1Vert">
      <w:tcPr>
        <w:shd w:val="clear" w:color="auto" w:fill="dfd8e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7e9c40"/>
        <w:tcBorders>
          <w:bottom w:val="single" w:color="FFFFFF" w:sz="12" w:space="0"/>
        </w:tcBorders>
      </w:tcPr>
    </w:tblStylePr>
    <w:tblStylePr w:type="lastCol">
      <w:rPr>
        <w:b/>
        <w:bCs/>
      </w:rPr>
    </w:tblStylePr>
    <w:tblStylePr w:type="lastRow">
      <w:rPr>
        <w:b/>
        <w:bCs/>
        <w:color w:val="7e9c40"/>
      </w:rPr>
      <w:tcPr>
        <w:shd w:val="clear" w:color="auto" w:fill="ffffff"/>
        <w:tcBorders>
          <w:top w:val="single" w:color="000000" w:sz="12" w:space="0"/>
        </w:tcBorders>
      </w:tcPr>
    </w:tblStylePr>
  </w:style>
  <w:style w:type="paragraph" w:styleId="1123" w:customStyle="1">
    <w:name w:val="pa-0"/>
    <w:basedOn w:val="889"/>
    <w:qFormat/>
    <w:pPr>
      <w:jc w:val="center"/>
      <w:spacing w:line="320" w:lineRule="atLeast"/>
      <w:widowControl/>
    </w:pPr>
    <w:rPr>
      <w:rFonts w:ascii="宋体" w:hAnsi="宋体" w:cs="宋体"/>
      <w:sz w:val="24"/>
    </w:rPr>
  </w:style>
  <w:style w:type="paragraph" w:styleId="1124" w:customStyle="1">
    <w:name w:val="pa-1"/>
    <w:basedOn w:val="889"/>
    <w:qFormat/>
    <w:pPr>
      <w:ind w:firstLine="540"/>
      <w:spacing w:line="360" w:lineRule="atLeast"/>
      <w:widowControl/>
    </w:pPr>
    <w:rPr>
      <w:rFonts w:ascii="宋体" w:hAnsi="宋体" w:cs="宋体"/>
      <w:sz w:val="24"/>
    </w:rPr>
  </w:style>
  <w:style w:type="paragraph" w:styleId="1125" w:customStyle="1">
    <w:name w:val="pa-2"/>
    <w:basedOn w:val="889"/>
    <w:qFormat/>
    <w:pPr>
      <w:ind w:firstLine="480"/>
      <w:spacing w:line="280" w:lineRule="atLeast"/>
      <w:widowControl/>
    </w:pPr>
    <w:rPr>
      <w:rFonts w:ascii="宋体" w:hAnsi="宋体" w:cs="宋体"/>
      <w:sz w:val="24"/>
    </w:rPr>
  </w:style>
  <w:style w:type="paragraph" w:styleId="1126" w:customStyle="1">
    <w:name w:val="pa-3"/>
    <w:basedOn w:val="889"/>
    <w:qFormat/>
    <w:pPr>
      <w:ind w:firstLine="480"/>
      <w:spacing w:line="360" w:lineRule="atLeast"/>
      <w:widowControl/>
    </w:pPr>
    <w:rPr>
      <w:rFonts w:ascii="宋体" w:hAnsi="宋体" w:cs="宋体"/>
      <w:sz w:val="24"/>
    </w:rPr>
  </w:style>
  <w:style w:type="paragraph" w:styleId="1127" w:customStyle="1">
    <w:name w:val="pa-4"/>
    <w:basedOn w:val="889"/>
    <w:qFormat/>
    <w:pPr>
      <w:spacing w:line="360" w:lineRule="atLeast"/>
      <w:widowControl/>
    </w:pPr>
    <w:rPr>
      <w:rFonts w:ascii="宋体" w:hAnsi="宋体" w:cs="宋体"/>
      <w:sz w:val="24"/>
    </w:rPr>
  </w:style>
  <w:style w:type="paragraph" w:styleId="1128" w:customStyle="1">
    <w:name w:val="pa-5"/>
    <w:basedOn w:val="889"/>
    <w:qFormat/>
    <w:pPr>
      <w:spacing w:line="280" w:lineRule="atLeast"/>
      <w:widowControl/>
    </w:pPr>
    <w:rPr>
      <w:rFonts w:ascii="宋体" w:hAnsi="宋体" w:cs="宋体"/>
      <w:sz w:val="24"/>
    </w:rPr>
  </w:style>
  <w:style w:type="character" w:styleId="1129" w:customStyle="1">
    <w:name w:val="ca-01"/>
    <w:qFormat/>
    <w:rPr>
      <w:rFonts w:hint="eastAsia" w:ascii="黑体" w:eastAsia="黑体"/>
      <w:sz w:val="28"/>
      <w:szCs w:val="28"/>
    </w:rPr>
  </w:style>
  <w:style w:type="character" w:styleId="1130" w:customStyle="1">
    <w:name w:val="ca-11"/>
    <w:qFormat/>
    <w:rPr>
      <w:rFonts w:hint="eastAsia" w:ascii="宋体" w:hAnsi="宋体" w:eastAsia="宋体"/>
      <w:sz w:val="24"/>
      <w:szCs w:val="24"/>
    </w:rPr>
  </w:style>
  <w:style w:type="character" w:styleId="1131" w:customStyle="1">
    <w:name w:val="ca-21"/>
    <w:qFormat/>
    <w:rPr>
      <w:rFonts w:hint="eastAsia" w:ascii="宋体" w:hAnsi="宋体" w:eastAsia="宋体"/>
      <w:b/>
      <w:bCs/>
      <w:color w:val="000000"/>
      <w:spacing w:val="-20"/>
      <w:sz w:val="24"/>
      <w:szCs w:val="24"/>
    </w:rPr>
  </w:style>
  <w:style w:type="paragraph" w:styleId="1132" w:customStyle="1">
    <w:name w:val="Char"/>
    <w:basedOn w:val="889"/>
    <w:qFormat/>
    <w:pPr>
      <w:numPr>
        <w:numId w:val="1"/>
      </w:numPr>
    </w:pPr>
    <w:rPr>
      <w:sz w:val="24"/>
    </w:rPr>
  </w:style>
  <w:style w:type="paragraph" w:styleId="1133" w:customStyle="1">
    <w:name w:val="Char2"/>
    <w:basedOn w:val="889"/>
    <w:qFormat/>
    <w:rPr>
      <w:rFonts w:ascii="Tahoma" w:hAnsi="Tahoma"/>
      <w:sz w:val="24"/>
      <w:szCs w:val="20"/>
    </w:rPr>
  </w:style>
  <w:style w:type="character" w:styleId="1134" w:customStyle="1">
    <w:name w:val="正文（首行缩进两字） Char1"/>
    <w:qFormat/>
    <w:rPr>
      <w:rFonts w:eastAsia="宋体"/>
      <w:sz w:val="21"/>
      <w:szCs w:val="24"/>
      <w:lang w:val="en-US" w:eastAsia="zh-CN" w:bidi="ar-SA"/>
    </w:rPr>
  </w:style>
  <w:style w:type="paragraph" w:styleId="1135" w:customStyle="1">
    <w:name w:val="Char Char"/>
    <w:basedOn w:val="889"/>
    <w:qFormat/>
    <w:rPr>
      <w:rFonts w:ascii="Tahoma" w:hAnsi="Tahoma"/>
      <w:sz w:val="24"/>
      <w:szCs w:val="20"/>
    </w:rPr>
  </w:style>
  <w:style w:type="paragraph" w:styleId="1136" w:customStyle="1">
    <w:name w:val="默认段落字体 Para Char Char Char Char"/>
    <w:basedOn w:val="889"/>
    <w:qFormat/>
  </w:style>
  <w:style w:type="paragraph" w:styleId="1137" w:customStyle="1">
    <w:name w:val="默认段落字体 Para Char Char"/>
    <w:basedOn w:val="889"/>
    <w:qFormat/>
  </w:style>
  <w:style w:type="paragraph" w:styleId="1138" w:customStyle="1">
    <w:name w:val="金保标题1"/>
    <w:basedOn w:val="890"/>
    <w:next w:val="889"/>
    <w:qFormat/>
    <w:pPr>
      <w:numPr>
        <w:numId w:val="2"/>
      </w:numPr>
      <w:jc w:val="center"/>
      <w:pageBreakBefore/>
    </w:pPr>
    <w:rPr>
      <w:rFonts w:ascii="黑体" w:hAnsi="Tahoma" w:eastAsia="黑体"/>
      <w:sz w:val="32"/>
      <w:szCs w:val="32"/>
    </w:rPr>
  </w:style>
  <w:style w:type="paragraph" w:styleId="1139" w:customStyle="1">
    <w:name w:val="标题2"/>
    <w:basedOn w:val="891"/>
    <w:next w:val="889"/>
    <w:link w:val="1140"/>
    <w:qFormat/>
    <w:pPr>
      <w:numPr>
        <w:ilvl w:val="1"/>
        <w:numId w:val="2"/>
      </w:numPr>
      <w:jc w:val="left"/>
      <w:spacing w:line="415" w:lineRule="auto"/>
    </w:pPr>
    <w:rPr>
      <w:rFonts w:ascii="Calibri" w:hAnsi="Calibri"/>
      <w:b w:val="0"/>
      <w:sz w:val="30"/>
      <w:szCs w:val="30"/>
    </w:rPr>
  </w:style>
  <w:style w:type="character" w:styleId="1140" w:customStyle="1">
    <w:name w:val="标题2 Char"/>
    <w:link w:val="1139"/>
    <w:qFormat/>
    <w:rPr>
      <w:rFonts w:ascii="Calibri" w:hAnsi="Calibri" w:eastAsia="黑体"/>
      <w:bCs/>
      <w:sz w:val="30"/>
      <w:szCs w:val="30"/>
    </w:rPr>
  </w:style>
  <w:style w:type="paragraph" w:styleId="1141" w:customStyle="1">
    <w:name w:val="金保标题3"/>
    <w:basedOn w:val="892"/>
    <w:next w:val="889"/>
    <w:qFormat/>
    <w:pPr>
      <w:ind w:left="720" w:hanging="720"/>
      <w:spacing w:line="480" w:lineRule="auto"/>
      <w:tabs>
        <w:tab w:val="left" w:pos="720" w:leader="none"/>
        <w:tab w:val="left" w:pos="900" w:leader="none"/>
      </w:tabs>
    </w:pPr>
    <w:rPr>
      <w:rFonts w:ascii="黑体" w:hAnsi="黑体" w:eastAsia="黑体" w:cs="Arial"/>
      <w:b w:val="0"/>
      <w:color w:val="000000"/>
      <w:sz w:val="28"/>
      <w:szCs w:val="28"/>
    </w:rPr>
  </w:style>
  <w:style w:type="paragraph" w:styleId="1142" w:customStyle="1">
    <w:name w:val="标准正文格式"/>
    <w:basedOn w:val="889"/>
    <w:link w:val="1143"/>
    <w:qFormat/>
    <w:pPr>
      <w:ind w:firstLine="200"/>
      <w:spacing w:before="60" w:after="120" w:line="360" w:lineRule="auto"/>
      <w:widowControl/>
    </w:pPr>
    <w:rPr>
      <w:rFonts w:ascii="Calibri" w:hAnsi="Calibri" w:eastAsia="仿宋_GB2312"/>
      <w:bCs/>
      <w:sz w:val="28"/>
      <w:szCs w:val="20"/>
    </w:rPr>
  </w:style>
  <w:style w:type="character" w:styleId="1143" w:customStyle="1">
    <w:name w:val="标准正文格式 Char"/>
    <w:link w:val="1142"/>
    <w:qFormat/>
    <w:rPr>
      <w:rFonts w:eastAsia="仿宋_GB2312"/>
      <w:bCs/>
      <w:sz w:val="28"/>
      <w:lang w:val="en-US" w:eastAsia="zh-CN" w:bidi="ar-SA"/>
    </w:rPr>
  </w:style>
  <w:style w:type="paragraph" w:styleId="1144">
    <w:name w:val="List Paragraph"/>
    <w:basedOn w:val="889"/>
    <w:link w:val="1145"/>
    <w:uiPriority w:val="99"/>
    <w:qFormat/>
    <w:pPr>
      <w:ind w:firstLine="420"/>
    </w:pPr>
    <w:rPr>
      <w:rFonts w:ascii="Calibri" w:hAnsi="Calibri"/>
      <w:szCs w:val="20"/>
    </w:rPr>
  </w:style>
  <w:style w:type="character" w:styleId="1145" w:customStyle="1">
    <w:name w:val="列出段落 Char"/>
    <w:link w:val="1144"/>
    <w:uiPriority w:val="99"/>
    <w:qFormat/>
    <w:rPr>
      <w:rFonts w:ascii="Calibri" w:hAnsi="Calibri"/>
      <w:sz w:val="21"/>
    </w:rPr>
  </w:style>
  <w:style w:type="paragraph" w:styleId="1146" w:customStyle="1">
    <w:name w:val="样式 标题 1第一章：标题 1µÚÒ»ÕÂ£º±êÌâ 1合同标题H1标书1h1Section HeadingH..."/>
    <w:basedOn w:val="890"/>
    <w:qFormat/>
    <w:pPr>
      <w:numPr>
        <w:numId w:val="3"/>
      </w:numPr>
      <w:jc w:val="left"/>
      <w:pageBreakBefore/>
      <w:spacing w:after="120" w:line="360" w:lineRule="auto"/>
      <w:pBdr>
        <w:top w:val="single" w:color="auto" w:sz="18" w:space="1"/>
      </w:pBdr>
    </w:pPr>
    <w:rPr>
      <w:rFonts w:ascii="Times New Roman" w:hAnsi="Times New Roman"/>
      <w:szCs w:val="20"/>
    </w:rPr>
  </w:style>
  <w:style w:type="paragraph" w:styleId="1147" w:customStyle="1">
    <w:name w:val="标准正文1"/>
    <w:basedOn w:val="889"/>
    <w:link w:val="1148"/>
    <w:qFormat/>
    <w:pPr>
      <w:ind w:firstLine="420"/>
      <w:spacing w:line="288" w:lineRule="auto"/>
    </w:pPr>
    <w:rPr>
      <w:rFonts w:ascii="Calibri" w:hAnsi="Calibri" w:cs="宋体"/>
      <w:szCs w:val="20"/>
    </w:rPr>
  </w:style>
  <w:style w:type="character" w:styleId="1148" w:customStyle="1">
    <w:name w:val="标准正文1 Char"/>
    <w:link w:val="1147"/>
    <w:qFormat/>
    <w:rPr>
      <w:rFonts w:eastAsia="宋体" w:cs="宋体"/>
      <w:sz w:val="21"/>
      <w:lang w:val="en-US" w:eastAsia="zh-CN" w:bidi="ar-SA"/>
    </w:rPr>
  </w:style>
  <w:style w:type="paragraph" w:styleId="1149" w:customStyle="1">
    <w:name w:val="样式 标题 2h22nd levelheading 2H2Title2H21Heading 2 HiddenHe...1"/>
    <w:basedOn w:val="891"/>
    <w:qFormat/>
    <w:pPr>
      <w:ind w:left="576" w:hanging="576"/>
      <w:jc w:val="left"/>
      <w:spacing w:before="0" w:after="0" w:line="360" w:lineRule="auto"/>
      <w:widowControl/>
      <w:tabs>
        <w:tab w:val="left" w:pos="576" w:leader="none"/>
      </w:tabs>
    </w:pPr>
    <w:rPr>
      <w:rFonts w:ascii="黑体" w:hAnsi="宋体" w:cs="宋体"/>
      <w:szCs w:val="20"/>
    </w:rPr>
  </w:style>
  <w:style w:type="paragraph" w:styleId="1150" w:customStyle="1">
    <w:name w:val="样式 标题 3heading 3H3h33rd levelHeading 3 - oldl3CTLevel 3 ..."/>
    <w:basedOn w:val="892"/>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1151" w:customStyle="1">
    <w:name w:val="Char Char Char Char Char Char Char Char Char Char Char Char Char Char Char Char"/>
    <w:basedOn w:val="889"/>
    <w:qFormat/>
    <w:rPr>
      <w:rFonts w:ascii="Tahoma" w:hAnsi="Tahoma" w:eastAsia="仿宋_GB2312"/>
      <w:color w:val="000000"/>
      <w:sz w:val="24"/>
      <w:szCs w:val="20"/>
    </w:rPr>
  </w:style>
  <w:style w:type="character" w:styleId="1152" w:customStyle="1">
    <w:name w:val="grame"/>
    <w:basedOn w:val="899"/>
    <w:qFormat/>
  </w:style>
  <w:style w:type="character" w:styleId="1153" w:customStyle="1">
    <w:name w:val="p101"/>
    <w:qFormat/>
    <w:rPr>
      <w:rFonts w:hint="default"/>
      <w:sz w:val="20"/>
      <w:u w:val="none"/>
    </w:rPr>
  </w:style>
  <w:style w:type="paragraph" w:styleId="1154" w:customStyle="1">
    <w:name w:val="textfontgray"/>
    <w:basedOn w:val="889"/>
    <w:qFormat/>
    <w:pPr>
      <w:jc w:val="left"/>
      <w:spacing w:before="100" w:beforeAutospacing="1" w:after="100" w:afterAutospacing="1" w:line="432" w:lineRule="auto"/>
      <w:widowControl/>
    </w:pPr>
    <w:rPr>
      <w:color w:val="999999"/>
      <w:sz w:val="18"/>
      <w:szCs w:val="20"/>
    </w:rPr>
  </w:style>
  <w:style w:type="paragraph" w:styleId="1155" w:customStyle="1">
    <w:name w:val="dashed"/>
    <w:basedOn w:val="889"/>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1156" w:customStyle="1">
    <w:name w:val="salefont9"/>
    <w:basedOn w:val="889"/>
    <w:qFormat/>
    <w:pPr>
      <w:jc w:val="left"/>
      <w:spacing w:before="100" w:beforeAutospacing="1" w:after="100" w:afterAutospacing="1" w:line="384" w:lineRule="auto"/>
      <w:widowControl/>
    </w:pPr>
    <w:rPr>
      <w:color w:val="ff3300"/>
      <w:sz w:val="18"/>
      <w:szCs w:val="20"/>
    </w:rPr>
  </w:style>
  <w:style w:type="paragraph" w:styleId="1157" w:customStyle="1">
    <w:name w:val="flType"/>
    <w:basedOn w:val="889"/>
    <w:qFormat/>
    <w:pPr>
      <w:jc w:val="center"/>
      <w:spacing w:after="284" w:line="113" w:lineRule="atLeast"/>
    </w:pPr>
    <w:rPr>
      <w:sz w:val="24"/>
      <w:szCs w:val="20"/>
    </w:rPr>
  </w:style>
  <w:style w:type="paragraph" w:styleId="1158" w:customStyle="1">
    <w:name w:val="Char1"/>
    <w:basedOn w:val="905"/>
    <w:qFormat/>
    <w:rPr>
      <w:rFonts w:ascii="Tahoma" w:hAnsi="Tahoma"/>
      <w:sz w:val="24"/>
    </w:rPr>
  </w:style>
  <w:style w:type="paragraph" w:styleId="1159" w:customStyle="1">
    <w:name w:val="序号正文"/>
    <w:basedOn w:val="889"/>
    <w:qFormat/>
    <w:pPr>
      <w:numPr>
        <w:numId w:val="4"/>
      </w:numPr>
      <w:ind w:left="0" w:firstLine="0"/>
      <w:spacing w:before="156" w:after="156" w:line="300" w:lineRule="auto"/>
      <w:tabs>
        <w:tab w:val="left" w:pos="360" w:leader="none"/>
        <w:tab w:val="left" w:pos="425" w:leader="none"/>
      </w:tabs>
    </w:pPr>
    <w:rPr>
      <w:sz w:val="24"/>
      <w:szCs w:val="20"/>
    </w:rPr>
  </w:style>
  <w:style w:type="paragraph" w:styleId="1160" w:customStyle="1">
    <w:name w:val="p10"/>
    <w:basedOn w:val="889"/>
    <w:qFormat/>
    <w:pPr>
      <w:jc w:val="left"/>
      <w:spacing w:before="100" w:beforeAutospacing="1" w:after="100" w:afterAutospacing="1" w:line="432" w:lineRule="auto"/>
      <w:widowControl/>
    </w:pPr>
    <w:rPr>
      <w:color w:val="000000"/>
      <w:sz w:val="20"/>
      <w:szCs w:val="20"/>
    </w:rPr>
  </w:style>
  <w:style w:type="paragraph" w:styleId="1161" w:customStyle="1">
    <w:name w:val="headfont9"/>
    <w:basedOn w:val="889"/>
    <w:qFormat/>
    <w:pPr>
      <w:jc w:val="left"/>
      <w:spacing w:before="100" w:beforeAutospacing="1" w:after="100" w:afterAutospacing="1"/>
      <w:widowControl/>
    </w:pPr>
    <w:rPr>
      <w:color w:val="ffffff"/>
      <w:sz w:val="18"/>
      <w:szCs w:val="20"/>
    </w:rPr>
  </w:style>
  <w:style w:type="paragraph" w:styleId="1162" w:customStyle="1">
    <w:name w:val="textfont12"/>
    <w:basedOn w:val="889"/>
    <w:qFormat/>
    <w:pPr>
      <w:jc w:val="left"/>
      <w:spacing w:before="100" w:beforeAutospacing="1" w:after="100" w:afterAutospacing="1"/>
      <w:widowControl/>
    </w:pPr>
    <w:rPr>
      <w:b/>
      <w:color w:val="000000"/>
      <w:sz w:val="24"/>
      <w:szCs w:val="20"/>
    </w:rPr>
  </w:style>
  <w:style w:type="paragraph" w:styleId="1163" w:customStyle="1">
    <w:name w:val="表1"/>
    <w:basedOn w:val="889"/>
    <w:qFormat/>
    <w:pPr>
      <w:jc w:val="center"/>
    </w:pPr>
    <w:rPr>
      <w:spacing w:val="20"/>
      <w:szCs w:val="20"/>
    </w:rPr>
  </w:style>
  <w:style w:type="paragraph" w:styleId="1164" w:customStyle="1">
    <w:name w:val="p9"/>
    <w:basedOn w:val="889"/>
    <w:qFormat/>
    <w:pPr>
      <w:jc w:val="left"/>
      <w:spacing w:before="100" w:beforeAutospacing="1" w:after="100" w:afterAutospacing="1"/>
      <w:widowControl/>
    </w:pPr>
    <w:rPr>
      <w:color w:val="000000"/>
      <w:sz w:val="18"/>
      <w:szCs w:val="20"/>
    </w:rPr>
  </w:style>
  <w:style w:type="paragraph" w:styleId="1165" w:customStyle="1">
    <w:name w:val="profont"/>
    <w:basedOn w:val="889"/>
    <w:qFormat/>
    <w:pPr>
      <w:jc w:val="left"/>
      <w:spacing w:before="100" w:beforeAutospacing="1" w:after="100" w:afterAutospacing="1"/>
      <w:widowControl/>
    </w:pPr>
    <w:rPr>
      <w:rFonts w:ascii="Verdana" w:hAnsi="Verdana"/>
      <w:b/>
      <w:color w:val="333333"/>
      <w:sz w:val="24"/>
      <w:szCs w:val="20"/>
    </w:rPr>
  </w:style>
  <w:style w:type="paragraph" w:styleId="1166" w:customStyle="1">
    <w:name w:val="纯文本1"/>
    <w:basedOn w:val="889"/>
    <w:link w:val="1167"/>
    <w:qFormat/>
    <w:rPr>
      <w:rFonts w:ascii="宋体" w:hAnsi="Courier New" w:eastAsia="楷体_GB2312"/>
      <w:sz w:val="28"/>
      <w:szCs w:val="20"/>
    </w:rPr>
  </w:style>
  <w:style w:type="character" w:styleId="1167" w:customStyle="1">
    <w:name w:val="Plain Text Char"/>
    <w:link w:val="1166"/>
    <w:qFormat/>
    <w:rPr>
      <w:rFonts w:ascii="宋体" w:hAnsi="Courier New" w:eastAsia="楷体_GB2312"/>
      <w:sz w:val="28"/>
    </w:rPr>
  </w:style>
  <w:style w:type="paragraph" w:styleId="1168" w:customStyle="1">
    <w:name w:val="段"/>
    <w:qFormat/>
    <w:pPr>
      <w:ind w:firstLine="200"/>
      <w:jc w:val="both"/>
    </w:pPr>
    <w:rPr>
      <w:rFonts w:ascii="宋体"/>
      <w:sz w:val="21"/>
    </w:rPr>
  </w:style>
  <w:style w:type="paragraph" w:styleId="1169" w:customStyle="1">
    <w:name w:val="font0"/>
    <w:basedOn w:val="889"/>
    <w:qFormat/>
    <w:pPr>
      <w:jc w:val="left"/>
      <w:spacing w:before="100" w:beforeAutospacing="1" w:after="100" w:afterAutospacing="1"/>
      <w:widowControl/>
    </w:pPr>
    <w:rPr>
      <w:rFonts w:hint="eastAsia" w:ascii="宋体" w:hAnsi="宋体"/>
      <w:sz w:val="24"/>
      <w:szCs w:val="20"/>
    </w:rPr>
  </w:style>
  <w:style w:type="paragraph" w:styleId="1170" w:customStyle="1">
    <w:name w:val="input"/>
    <w:basedOn w:val="889"/>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1171" w:customStyle="1">
    <w:name w:val="小标题"/>
    <w:basedOn w:val="889"/>
    <w:qFormat/>
    <w:rPr>
      <w:rFonts w:ascii="宋体" w:hAnsi="宋体"/>
      <w:b/>
      <w:sz w:val="24"/>
      <w:szCs w:val="20"/>
    </w:rPr>
  </w:style>
  <w:style w:type="paragraph" w:styleId="1172" w:customStyle="1">
    <w:name w:val="样式 Arial 小四 行距: 1.5 倍行距"/>
    <w:basedOn w:val="889"/>
    <w:qFormat/>
    <w:pPr>
      <w:ind w:firstLine="480"/>
      <w:spacing w:line="360" w:lineRule="auto"/>
    </w:pPr>
    <w:rPr>
      <w:rFonts w:ascii="Arial" w:hAnsi="Arial"/>
      <w:sz w:val="24"/>
      <w:szCs w:val="20"/>
    </w:rPr>
  </w:style>
  <w:style w:type="paragraph" w:styleId="1173" w:customStyle="1">
    <w:name w:val="条例"/>
    <w:basedOn w:val="889"/>
    <w:qFormat/>
    <w:pPr>
      <w:ind w:left="2" w:right="210" w:firstLine="2"/>
      <w:keepLines/>
      <w:spacing w:line="320" w:lineRule="exact"/>
      <w:widowControl/>
    </w:pPr>
    <w:rPr>
      <w:rFonts w:ascii="宋体" w:hAnsi="宋体"/>
      <w:sz w:val="24"/>
      <w:szCs w:val="20"/>
    </w:rPr>
  </w:style>
  <w:style w:type="paragraph" w:styleId="1174" w:customStyle="1">
    <w:name w:val="符号列表"/>
    <w:basedOn w:val="889"/>
    <w:qFormat/>
    <w:pPr>
      <w:numPr>
        <w:numId w:val="5"/>
      </w:numPr>
      <w:spacing w:line="440" w:lineRule="exact"/>
    </w:pPr>
    <w:rPr>
      <w:sz w:val="24"/>
      <w:szCs w:val="20"/>
    </w:rPr>
  </w:style>
  <w:style w:type="paragraph" w:styleId="1175" w:customStyle="1">
    <w:name w:val="font5"/>
    <w:basedOn w:val="889"/>
    <w:qFormat/>
    <w:pPr>
      <w:jc w:val="left"/>
      <w:spacing w:before="100" w:beforeAutospacing="1" w:after="100" w:afterAutospacing="1"/>
      <w:widowControl/>
    </w:pPr>
    <w:rPr>
      <w:rFonts w:ascii="宋体" w:hAnsi="宋体" w:cs="宋体"/>
      <w:sz w:val="18"/>
      <w:szCs w:val="18"/>
    </w:rPr>
  </w:style>
  <w:style w:type="paragraph" w:styleId="1176" w:customStyle="1">
    <w:name w:val="xl23"/>
    <w:basedOn w:val="889"/>
    <w:qFormat/>
    <w:pPr>
      <w:jc w:val="center"/>
      <w:spacing w:before="100" w:beforeAutospacing="1" w:after="100" w:afterAutospacing="1"/>
      <w:widowControl/>
    </w:pPr>
    <w:rPr>
      <w:rFonts w:ascii="宋体" w:hAnsi="宋体" w:cs="宋体"/>
      <w:sz w:val="24"/>
    </w:rPr>
  </w:style>
  <w:style w:type="paragraph" w:styleId="1177" w:customStyle="1">
    <w:name w:val="xl24"/>
    <w:basedOn w:val="88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78" w:customStyle="1">
    <w:name w:val="xl25"/>
    <w:basedOn w:val="88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79" w:customStyle="1">
    <w:name w:val="xl26"/>
    <w:basedOn w:val="88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0" w:customStyle="1">
    <w:name w:val="xl27"/>
    <w:basedOn w:val="88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81" w:customStyle="1">
    <w:name w:val="xl28"/>
    <w:basedOn w:val="88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82" w:customStyle="1">
    <w:name w:val="xl29"/>
    <w:basedOn w:val="88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3" w:customStyle="1">
    <w:name w:val="xl30"/>
    <w:basedOn w:val="88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184" w:customStyle="1">
    <w:name w:val="xl31"/>
    <w:basedOn w:val="88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185" w:customStyle="1">
    <w:name w:val="xl32"/>
    <w:basedOn w:val="88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186" w:customStyle="1">
    <w:name w:val="xl33"/>
    <w:basedOn w:val="889"/>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187" w:customStyle="1">
    <w:name w:val="xl34"/>
    <w:basedOn w:val="88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188" w:customStyle="1">
    <w:name w:val="xl35"/>
    <w:basedOn w:val="88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18"/>
      <w:szCs w:val="18"/>
    </w:rPr>
  </w:style>
  <w:style w:type="paragraph" w:styleId="1189" w:customStyle="1">
    <w:name w:val="xl36"/>
    <w:basedOn w:val="889"/>
    <w:qFormat/>
    <w:pPr>
      <w:jc w:val="center"/>
      <w:spacing w:before="100" w:beforeAutospacing="1" w:after="100" w:afterAutospacing="1"/>
      <w:widowControl/>
      <w:pBdr>
        <w:left w:val="single" w:color="auto" w:sz="4" w:space="0"/>
        <w:right w:val="single" w:color="auto" w:sz="4" w:space="0"/>
      </w:pBdr>
    </w:pPr>
    <w:rPr>
      <w:rFonts w:ascii="宋体" w:hAnsi="宋体" w:cs="宋体"/>
      <w:b/>
      <w:bCs/>
      <w:sz w:val="18"/>
      <w:szCs w:val="18"/>
    </w:rPr>
  </w:style>
  <w:style w:type="paragraph" w:styleId="1190" w:customStyle="1">
    <w:name w:val="xl37"/>
    <w:basedOn w:val="88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18"/>
      <w:szCs w:val="18"/>
    </w:rPr>
  </w:style>
  <w:style w:type="paragraph" w:styleId="1191" w:customStyle="1">
    <w:name w:val="xl38"/>
    <w:basedOn w:val="889"/>
    <w:qFormat/>
    <w:pPr>
      <w:jc w:val="center"/>
      <w:spacing w:before="100" w:beforeAutospacing="1" w:after="100" w:afterAutospacing="1"/>
      <w:widowControl/>
    </w:pPr>
    <w:rPr>
      <w:rFonts w:ascii="宋体" w:hAnsi="宋体" w:cs="宋体"/>
      <w:b/>
      <w:bCs/>
      <w:sz w:val="32"/>
      <w:szCs w:val="32"/>
    </w:rPr>
  </w:style>
  <w:style w:type="paragraph" w:styleId="1192" w:customStyle="1">
    <w:name w:val="xl39"/>
    <w:basedOn w:val="88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1193" w:customStyle="1">
    <w:name w:val="xl40"/>
    <w:basedOn w:val="88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character" w:styleId="1194" w:customStyle="1">
    <w:name w:val="style31"/>
    <w:qFormat/>
    <w:rPr>
      <w:sz w:val="23"/>
      <w:szCs w:val="23"/>
    </w:rPr>
  </w:style>
  <w:style w:type="character" w:styleId="1195" w:customStyle="1">
    <w:name w:val="headertext"/>
    <w:basedOn w:val="899"/>
    <w:qFormat/>
  </w:style>
  <w:style w:type="character" w:styleId="1196" w:customStyle="1">
    <w:name w:val="style5"/>
    <w:basedOn w:val="899"/>
    <w:qFormat/>
  </w:style>
  <w:style w:type="character" w:styleId="1197" w:customStyle="1">
    <w:name w:val="style3"/>
    <w:basedOn w:val="899"/>
    <w:qFormat/>
  </w:style>
  <w:style w:type="character" w:styleId="1198" w:customStyle="1">
    <w:name w:val="font1"/>
    <w:qFormat/>
    <w:rPr>
      <w:color w:val="0066cc"/>
      <w:sz w:val="18"/>
      <w:szCs w:val="18"/>
      <w:u w:val="none"/>
    </w:rPr>
  </w:style>
  <w:style w:type="character" w:styleId="1199" w:customStyle="1">
    <w:name w:val="txt1"/>
    <w:qFormat/>
    <w:rPr>
      <w:rFonts w:hint="default"/>
      <w:sz w:val="18"/>
      <w:szCs w:val="18"/>
    </w:rPr>
  </w:style>
  <w:style w:type="character" w:styleId="1200" w:customStyle="1">
    <w:name w:val="font-121"/>
    <w:qFormat/>
    <w:rPr>
      <w:color w:val="666666"/>
      <w:sz w:val="24"/>
      <w:szCs w:val="24"/>
      <w:u w:val="none"/>
    </w:rPr>
  </w:style>
  <w:style w:type="character" w:styleId="1201" w:customStyle="1">
    <w:name w:val="style41"/>
    <w:qFormat/>
    <w:rPr>
      <w:color w:val="f49304"/>
    </w:rPr>
  </w:style>
  <w:style w:type="character" w:styleId="1202" w:customStyle="1">
    <w:name w:val="正文缩进 Char"/>
    <w:qFormat/>
    <w:rPr>
      <w:rFonts w:eastAsia="宋体"/>
      <w:sz w:val="24"/>
      <w:lang w:val="en-US" w:eastAsia="zh-CN" w:bidi="ar-SA"/>
    </w:rPr>
  </w:style>
  <w:style w:type="character" w:styleId="1203" w:customStyle="1">
    <w:name w:val="text1"/>
    <w:qFormat/>
    <w:rPr>
      <w:rFonts w:hint="default" w:ascii="ˎ̥" w:hAnsi="ˎ̥"/>
      <w:color w:val="000000"/>
      <w:sz w:val="18"/>
      <w:szCs w:val="18"/>
      <w:u w:val="none"/>
    </w:rPr>
  </w:style>
  <w:style w:type="character" w:styleId="1204" w:customStyle="1">
    <w:name w:val="style61"/>
    <w:qFormat/>
    <w:rPr>
      <w:b/>
      <w:bCs/>
      <w:color w:val="f49304"/>
    </w:rPr>
  </w:style>
  <w:style w:type="character" w:styleId="1205" w:customStyle="1">
    <w:name w:val="headerboxgreen"/>
    <w:basedOn w:val="899"/>
    <w:qFormat/>
  </w:style>
  <w:style w:type="character" w:styleId="1206" w:customStyle="1">
    <w:name w:val="textnorm_chn1"/>
    <w:qFormat/>
    <w:rPr>
      <w:rFonts w:hint="default" w:ascii="Arial" w:hAnsi="Arial" w:cs="Arial"/>
      <w:color w:val="21254a"/>
      <w:sz w:val="22"/>
      <w:szCs w:val="22"/>
    </w:rPr>
  </w:style>
  <w:style w:type="character" w:styleId="1207" w:customStyle="1">
    <w:name w:val="marklong"/>
    <w:basedOn w:val="899"/>
    <w:qFormat/>
  </w:style>
  <w:style w:type="character" w:styleId="1208" w:customStyle="1">
    <w:name w:val="style51"/>
    <w:qFormat/>
    <w:rPr>
      <w:color w:val="ffffff"/>
    </w:rPr>
  </w:style>
  <w:style w:type="character" w:styleId="1209" w:customStyle="1">
    <w:name w:val="Char Char4"/>
    <w:qFormat/>
    <w:rPr>
      <w:rFonts w:ascii="Times New Roman" w:hAnsi="Times New Roman" w:eastAsia="宋体" w:cs="Times New Roman"/>
      <w:sz w:val="21"/>
      <w:szCs w:val="24"/>
      <w:lang w:val="en-US" w:eastAsia="zh-CN" w:bidi="ar-SA"/>
    </w:rPr>
  </w:style>
  <w:style w:type="character" w:styleId="1210" w:customStyle="1">
    <w:name w:val="H2 Char"/>
    <w:qFormat/>
    <w:rPr>
      <w:rFonts w:ascii="Arial" w:hAnsi="Arial" w:eastAsia="黑体"/>
      <w:b/>
      <w:bCs/>
      <w:sz w:val="32"/>
      <w:szCs w:val="32"/>
    </w:rPr>
  </w:style>
  <w:style w:type="character" w:styleId="1211" w:customStyle="1">
    <w:name w:val="style35"/>
    <w:basedOn w:val="899"/>
    <w:qFormat/>
  </w:style>
  <w:style w:type="character" w:styleId="1212" w:customStyle="1">
    <w:name w:val="black1"/>
    <w:qFormat/>
    <w:rPr>
      <w:b/>
      <w:bCs/>
      <w:color w:val="000000"/>
      <w:sz w:val="19"/>
      <w:szCs w:val="19"/>
    </w:rPr>
  </w:style>
  <w:style w:type="paragraph" w:styleId="1213" w:customStyle="1">
    <w:name w:val="样式 标题 2 + 宋体 小四"/>
    <w:basedOn w:val="891"/>
    <w:next w:val="913"/>
    <w:qFormat/>
    <w:pPr>
      <w:spacing w:line="415" w:lineRule="auto"/>
    </w:pPr>
    <w:rPr>
      <w:rFonts w:ascii="宋体" w:hAnsi="宋体" w:eastAsia="宋体"/>
      <w:sz w:val="24"/>
    </w:rPr>
  </w:style>
  <w:style w:type="paragraph" w:styleId="1214" w:customStyle="1">
    <w:name w:val="CM20"/>
    <w:basedOn w:val="889"/>
    <w:next w:val="889"/>
    <w:qFormat/>
    <w:pPr>
      <w:jc w:val="left"/>
      <w:spacing w:after="115"/>
    </w:pPr>
    <w:rPr>
      <w:rFonts w:ascii=".a..DD.." w:eastAsia=".a..DD.."/>
      <w:sz w:val="24"/>
    </w:rPr>
  </w:style>
  <w:style w:type="paragraph" w:styleId="1215" w:customStyle="1">
    <w:name w:val="标准"/>
    <w:basedOn w:val="889"/>
    <w:qFormat/>
    <w:pPr>
      <w:spacing w:line="240" w:lineRule="atLeast"/>
    </w:pPr>
    <w:rPr>
      <w:rFonts w:eastAsia="楷体_GB2312"/>
      <w:sz w:val="24"/>
      <w:szCs w:val="20"/>
    </w:rPr>
  </w:style>
  <w:style w:type="paragraph" w:styleId="1216" w:customStyle="1">
    <w:name w:val="CM3"/>
    <w:basedOn w:val="1217"/>
    <w:next w:val="1217"/>
    <w:qFormat/>
    <w:pPr>
      <w:spacing w:line="626" w:lineRule="atLeast"/>
    </w:pPr>
    <w:rPr>
      <w:color w:val="auto"/>
    </w:rPr>
  </w:style>
  <w:style w:type="paragraph" w:styleId="1217" w:customStyle="1">
    <w:name w:val="Default"/>
    <w:qFormat/>
    <w:pPr>
      <w:widowControl w:val="off"/>
    </w:pPr>
    <w:rPr>
      <w:rFonts w:ascii=".a..DD.." w:eastAsia=".a..DD.."/>
      <w:color w:val="000000"/>
      <w:sz w:val="24"/>
      <w:szCs w:val="24"/>
    </w:rPr>
  </w:style>
  <w:style w:type="paragraph" w:styleId="1218" w:customStyle="1">
    <w:name w:val="Char21"/>
    <w:basedOn w:val="889"/>
    <w:qFormat/>
    <w:rPr>
      <w:rFonts w:ascii="Tahoma" w:hAnsi="Tahoma"/>
      <w:sz w:val="24"/>
      <w:szCs w:val="20"/>
    </w:rPr>
  </w:style>
  <w:style w:type="paragraph" w:styleId="1219" w:customStyle="1">
    <w:name w:val="6"/>
    <w:basedOn w:val="889"/>
    <w:next w:val="910"/>
    <w:qFormat/>
    <w:pPr>
      <w:spacing w:after="120"/>
    </w:pPr>
  </w:style>
  <w:style w:type="paragraph" w:styleId="1220" w:customStyle="1">
    <w:name w:val="标题 61"/>
    <w:basedOn w:val="889"/>
    <w:qFormat/>
    <w:pPr>
      <w:jc w:val="left"/>
      <w:widowControl/>
      <w:outlineLvl w:val="6"/>
    </w:pPr>
    <w:rPr>
      <w:rFonts w:ascii="宋体" w:hAnsi="宋体" w:cs="宋体"/>
      <w:color w:val="00569b"/>
      <w:szCs w:val="21"/>
    </w:rPr>
  </w:style>
  <w:style w:type="paragraph" w:styleId="1221" w:customStyle="1">
    <w:name w:val="项符&gt;"/>
    <w:basedOn w:val="889"/>
    <w:qFormat/>
    <w:pPr>
      <w:ind w:left="720" w:hanging="720"/>
      <w:spacing w:line="360" w:lineRule="auto"/>
      <w:tabs>
        <w:tab w:val="left" w:pos="420" w:leader="none"/>
        <w:tab w:val="left" w:pos="720" w:leader="none"/>
      </w:tabs>
    </w:pPr>
    <w:rPr>
      <w:rFonts w:ascii="宋体" w:hAnsi="宋体"/>
      <w:sz w:val="24"/>
      <w:szCs w:val="30"/>
    </w:rPr>
  </w:style>
  <w:style w:type="paragraph" w:styleId="1222" w:customStyle="1">
    <w:name w:val="样式1"/>
    <w:basedOn w:val="890"/>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223" w:customStyle="1">
    <w:name w:val="样式2"/>
    <w:basedOn w:val="891"/>
    <w:qFormat/>
    <w:pPr>
      <w:numPr>
        <w:numId w:val="6"/>
      </w:numPr>
      <w:spacing w:line="415" w:lineRule="auto"/>
      <w:tabs>
        <w:tab w:val="left" w:pos="840" w:leader="none"/>
      </w:tabs>
    </w:pPr>
    <w:rPr>
      <w:rFonts w:eastAsia="宋体"/>
      <w:sz w:val="24"/>
    </w:rPr>
  </w:style>
  <w:style w:type="paragraph" w:styleId="1224" w:customStyle="1">
    <w:name w:val="CM2"/>
    <w:basedOn w:val="1217"/>
    <w:next w:val="1217"/>
    <w:qFormat/>
    <w:pPr>
      <w:spacing w:line="623" w:lineRule="atLeast"/>
    </w:pPr>
    <w:rPr>
      <w:color w:val="auto"/>
    </w:rPr>
  </w:style>
  <w:style w:type="paragraph" w:styleId="1225" w:customStyle="1">
    <w:name w:val="样式 Verdana 首行缩进:  0.74 厘米"/>
    <w:basedOn w:val="889"/>
    <w:qFormat/>
    <w:pPr>
      <w:ind w:firstLine="420"/>
      <w:spacing w:line="360" w:lineRule="auto"/>
    </w:pPr>
    <w:rPr>
      <w:rFonts w:ascii="Verdana" w:hAnsi="Verdana" w:cs="宋体"/>
      <w:sz w:val="24"/>
      <w:szCs w:val="20"/>
    </w:rPr>
  </w:style>
  <w:style w:type="paragraph" w:styleId="1226" w:customStyle="1">
    <w:name w:val="样式 正文（首行缩进两字） + 首行缩进:  2 字符"/>
    <w:basedOn w:val="903"/>
    <w:qFormat/>
    <w:pPr>
      <w:ind w:firstLine="200"/>
      <w:jc w:val="both"/>
    </w:pPr>
    <w:rPr>
      <w:rFonts w:eastAsia="宋体"/>
      <w:sz w:val="21"/>
      <w:szCs w:val="24"/>
    </w:rPr>
  </w:style>
  <w:style w:type="paragraph" w:styleId="1227" w:customStyle="1">
    <w:name w:val="样式3"/>
    <w:basedOn w:val="1223"/>
    <w:next w:val="1223"/>
    <w:qFormat/>
  </w:style>
  <w:style w:type="paragraph" w:styleId="1228" w:customStyle="1">
    <w:name w:val="Char Char Char Char"/>
    <w:basedOn w:val="889"/>
    <w:qFormat/>
  </w:style>
  <w:style w:type="paragraph" w:styleId="1229" w:customStyle="1">
    <w:name w:val="Definition Term"/>
    <w:basedOn w:val="889"/>
    <w:next w:val="889"/>
    <w:qFormat/>
    <w:pPr>
      <w:jc w:val="left"/>
      <w:widowControl/>
    </w:pPr>
    <w:rPr>
      <w:sz w:val="20"/>
      <w:lang w:eastAsia="en-US"/>
    </w:rPr>
  </w:style>
  <w:style w:type="paragraph" w:styleId="1230" w:customStyle="1">
    <w:name w:val="7"/>
    <w:basedOn w:val="889"/>
    <w:next w:val="917"/>
    <w:qFormat/>
    <w:rPr>
      <w:rFonts w:ascii="宋体" w:hAnsi="Courier New"/>
      <w:sz w:val="24"/>
      <w:szCs w:val="20"/>
    </w:rPr>
  </w:style>
  <w:style w:type="paragraph" w:styleId="1231" w:customStyle="1">
    <w:name w:val="Char3"/>
    <w:basedOn w:val="889"/>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232" w:customStyle="1">
    <w:name w:val="-"/>
    <w:basedOn w:val="889"/>
    <w:qFormat/>
    <w:pPr>
      <w:ind w:left="720" w:hanging="720"/>
      <w:spacing w:line="360" w:lineRule="auto"/>
      <w:tabs>
        <w:tab w:val="left" w:pos="720" w:leader="none"/>
        <w:tab w:val="left" w:pos="840" w:leader="none"/>
      </w:tabs>
    </w:pPr>
    <w:rPr>
      <w:rFonts w:ascii="Arial" w:hAnsi="Arial" w:cs="Arial"/>
      <w:b/>
      <w:bCs/>
      <w:sz w:val="24"/>
      <w:szCs w:val="32"/>
    </w:rPr>
  </w:style>
  <w:style w:type="paragraph" w:styleId="1233" w:customStyle="1">
    <w:name w:val="style8801"/>
    <w:basedOn w:val="889"/>
    <w:qFormat/>
    <w:pPr>
      <w:jc w:val="left"/>
      <w:spacing w:before="100" w:beforeAutospacing="1" w:after="100" w:afterAutospacing="1"/>
      <w:widowControl/>
    </w:pPr>
    <w:rPr>
      <w:rFonts w:ascii="宋体" w:hAnsi="宋体" w:cs="宋体"/>
      <w:color w:val="000000"/>
      <w:sz w:val="24"/>
    </w:rPr>
  </w:style>
  <w:style w:type="paragraph" w:styleId="1234" w:customStyle="1">
    <w:name w:val="biaoge1"/>
    <w:basedOn w:val="889"/>
    <w:qFormat/>
    <w:pPr>
      <w:jc w:val="left"/>
      <w:spacing w:before="100" w:beforeAutospacing="1" w:after="100" w:afterAutospacing="1" w:line="375" w:lineRule="atLeast"/>
      <w:widowControl/>
    </w:pPr>
    <w:rPr>
      <w:rFonts w:ascii="宋体" w:hAnsi="宋体" w:cs="宋体"/>
      <w:color w:val="000000"/>
      <w:sz w:val="20"/>
      <w:szCs w:val="20"/>
    </w:rPr>
  </w:style>
  <w:style w:type="character" w:styleId="1235" w:customStyle="1">
    <w:name w:val="info4"/>
    <w:qFormat/>
  </w:style>
  <w:style w:type="paragraph" w:styleId="1236">
    <w:name w:val="No Spacing"/>
    <w:basedOn w:val="889"/>
    <w:link w:val="1237"/>
    <w:uiPriority w:val="1"/>
    <w:qFormat/>
    <w:pPr>
      <w:jc w:val="left"/>
      <w:widowControl/>
    </w:pPr>
    <w:rPr>
      <w:rFonts w:ascii="Cambria" w:hAnsi="Cambria"/>
      <w:sz w:val="22"/>
      <w:szCs w:val="22"/>
      <w:lang w:eastAsia="en-US" w:bidi="en-US"/>
    </w:rPr>
  </w:style>
  <w:style w:type="character" w:styleId="1237" w:customStyle="1">
    <w:name w:val="无间隔 Char"/>
    <w:link w:val="1236"/>
    <w:uiPriority w:val="1"/>
    <w:qFormat/>
    <w:rPr>
      <w:rFonts w:ascii="Cambria" w:hAnsi="Cambria" w:eastAsia="宋体"/>
      <w:sz w:val="22"/>
      <w:szCs w:val="22"/>
      <w:lang w:val="en-US" w:eastAsia="en-US" w:bidi="en-US"/>
    </w:rPr>
  </w:style>
  <w:style w:type="paragraph" w:styleId="1238">
    <w:name w:val="Quote"/>
    <w:basedOn w:val="889"/>
    <w:next w:val="889"/>
    <w:link w:val="1239"/>
    <w:uiPriority w:val="29"/>
    <w:qFormat/>
    <w:pPr>
      <w:jc w:val="left"/>
      <w:spacing w:after="200" w:line="276" w:lineRule="auto"/>
      <w:widowControl/>
    </w:pPr>
    <w:rPr>
      <w:rFonts w:ascii="Cambria" w:hAnsi="Cambria"/>
      <w:i/>
      <w:iCs/>
      <w:sz w:val="22"/>
      <w:szCs w:val="22"/>
      <w:lang w:eastAsia="en-US" w:bidi="en-US"/>
    </w:rPr>
  </w:style>
  <w:style w:type="character" w:styleId="1239" w:customStyle="1">
    <w:name w:val="引用 Char"/>
    <w:link w:val="1238"/>
    <w:uiPriority w:val="29"/>
    <w:qFormat/>
    <w:rPr>
      <w:rFonts w:ascii="Cambria" w:hAnsi="Cambria" w:eastAsia="宋体"/>
      <w:i/>
      <w:iCs/>
      <w:sz w:val="22"/>
      <w:szCs w:val="22"/>
      <w:lang w:val="en-US" w:eastAsia="en-US" w:bidi="en-US"/>
    </w:rPr>
  </w:style>
  <w:style w:type="paragraph" w:styleId="1240">
    <w:name w:val="Intense Quote"/>
    <w:basedOn w:val="889"/>
    <w:next w:val="889"/>
    <w:link w:val="1241"/>
    <w:uiPriority w:val="30"/>
    <w:qFormat/>
    <w:pPr>
      <w:ind w:left="1152" w:right="1152"/>
      <w:spacing w:before="240" w:after="240" w:line="300" w:lineRule="auto"/>
      <w:widowControl/>
      <w:pBdr>
        <w:top w:val="single" w:color="auto" w:sz="4" w:space="10"/>
        <w:bottom w:val="single" w:color="auto" w:sz="4" w:space="10"/>
      </w:pBdr>
    </w:pPr>
    <w:rPr>
      <w:rFonts w:ascii="Cambria" w:hAnsi="Cambria"/>
      <w:i/>
      <w:iCs/>
      <w:sz w:val="22"/>
      <w:szCs w:val="22"/>
      <w:lang w:eastAsia="en-US" w:bidi="en-US"/>
    </w:rPr>
  </w:style>
  <w:style w:type="character" w:styleId="1241" w:customStyle="1">
    <w:name w:val="明显引用 Char"/>
    <w:link w:val="1240"/>
    <w:uiPriority w:val="30"/>
    <w:qFormat/>
    <w:rPr>
      <w:rFonts w:ascii="Cambria" w:hAnsi="Cambria" w:eastAsia="宋体"/>
      <w:i/>
      <w:iCs/>
      <w:sz w:val="22"/>
      <w:szCs w:val="22"/>
      <w:lang w:val="en-US" w:eastAsia="en-US" w:bidi="en-US"/>
    </w:rPr>
  </w:style>
  <w:style w:type="paragraph" w:styleId="1242" w:customStyle="1">
    <w:name w:val="TOC 标题1"/>
    <w:basedOn w:val="890"/>
    <w:next w:val="889"/>
    <w:uiPriority w:val="99"/>
    <w:qFormat/>
    <w:pPr>
      <w:contextualSpacing/>
      <w:jc w:val="left"/>
      <w:keepLines w:val="0"/>
      <w:keepNext w:val="0"/>
      <w:spacing w:before="480" w:line="276" w:lineRule="auto"/>
      <w:widowControl/>
      <w:outlineLvl w:val="9"/>
    </w:pPr>
    <w:rPr>
      <w:rFonts w:ascii="Cambria" w:hAnsi="Cambria"/>
      <w:b w:val="0"/>
      <w:bCs w:val="0"/>
      <w:smallCaps/>
      <w:spacing w:val="5"/>
      <w:sz w:val="36"/>
      <w:szCs w:val="36"/>
      <w:lang w:eastAsia="en-US" w:bidi="en-US"/>
    </w:rPr>
  </w:style>
  <w:style w:type="table" w:styleId="1243" w:customStyle="1">
    <w:name w:val="浅色列表 - 强调文字颜色 11"/>
    <w:basedOn w:val="900"/>
    <w:qFormat/>
    <w:rPr>
      <w:rFonts w:ascii="Cambria" w:hAnsi="Cambria"/>
    </w:rPr>
    <w:tblPr>
      <w:tblInd w:w="0" w:type="dxa"/>
      <w:tblBorders>
        <w:top w:val="single" w:color="4F81BD" w:sz="8" w:space="0"/>
        <w:left w:val="single" w:color="4F81BD" w:sz="8" w:space="0"/>
        <w:bottom w:val="single" w:color="4F81BD" w:sz="8" w:space="0"/>
        <w:right w:val="single" w:color="4F81BD" w:sz="8" w:space="0"/>
      </w:tblBorders>
      <w:tblCellMar>
        <w:left w:w="108" w:type="dxa"/>
        <w:top w:w="0" w:type="dxa"/>
        <w:right w:w="108" w:type="dxa"/>
        <w:bottom w:w="0" w:type="dxa"/>
      </w:tblCellMar>
    </w:tblPr>
    <w:tblStylePr w:type="band1Horz">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tcPr>
    </w:tblStylePr>
    <w:tblStylePr w:type="firstCol">
      <w:rPr>
        <w:b/>
        <w:bCs/>
      </w:rPr>
    </w:tblStylePr>
    <w:tblStylePr w:type="firstRow">
      <w:rPr>
        <w:b/>
        <w:bCs/>
        <w:color w:val="ffffff"/>
      </w:rPr>
      <w:pPr>
        <w:spacing w:before="0" w:after="0" w:line="240" w:lineRule="auto"/>
      </w:pPr>
      <w:tcPr>
        <w:shd w:val="clear" w:color="auto" w:fill="4f81bd"/>
      </w:tcPr>
    </w:tblStylePr>
    <w:tblStylePr w:type="lastCol">
      <w:rPr>
        <w:b/>
        <w:bCs/>
      </w:rPr>
    </w:tblStylePr>
    <w:tblStylePr w:type="lastRow">
      <w:rPr>
        <w:b/>
        <w:bCs/>
      </w:rPr>
      <w:pPr>
        <w:spacing w:before="0" w:after="0" w:line="240" w:lineRule="auto"/>
      </w:pPr>
      <w:tcPr>
        <w:tcBorders>
          <w:top w:val="single" w:color="4F81BD" w:sz="6" w:space="0"/>
          <w:left w:val="single" w:color="4F81BD" w:sz="8" w:space="0"/>
          <w:bottom w:val="single" w:color="4F81BD" w:sz="8" w:space="0"/>
          <w:right w:val="single" w:color="4F81BD" w:sz="8" w:space="0"/>
        </w:tcBorders>
      </w:tcPr>
    </w:tblStylePr>
  </w:style>
  <w:style w:type="table" w:styleId="1244" w:customStyle="1">
    <w:name w:val="浅色网格 - 强调文字颜色 11"/>
    <w:basedOn w:val="900"/>
    <w:qFormat/>
    <w:rPr>
      <w:rFonts w:ascii="Cambria" w:hAnsi="Cambria"/>
    </w:rPr>
    <w:tblPr>
      <w:tblInd w:w="0" w:type="dxa"/>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CellMar>
        <w:left w:w="108" w:type="dxa"/>
        <w:top w:w="0" w:type="dxa"/>
        <w:right w:w="108" w:type="dxa"/>
        <w:bottom w:w="0" w:type="dxa"/>
      </w:tblCellMar>
    </w:tblPr>
    <w:tblStylePr w:type="band1Horz">
      <w:tcPr>
        <w:shd w:val="clear" w:color="auto" w:fill="d3dfee"/>
        <w:tcBorders>
          <w:top w:val="single" w:color="4F81BD" w:sz="8" w:space="0"/>
          <w:left w:val="single" w:color="4F81BD" w:sz="8" w:space="0"/>
          <w:bottom w:val="single" w:color="4F81BD" w:sz="8" w:space="0"/>
          <w:right w:val="single" w:color="4F81BD" w:sz="8" w:space="0"/>
          <w:insideV w:val="single" w:color="auto" w:sz="8" w:space="0"/>
        </w:tcBorders>
      </w:tcPr>
    </w:tblStylePr>
    <w:tblStylePr w:type="band1Vert">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tcPr>
        <w:tcBorders>
          <w:top w:val="single" w:color="4F81BD" w:sz="8" w:space="0"/>
          <w:left w:val="single" w:color="4F81BD" w:sz="8" w:space="0"/>
          <w:bottom w:val="single" w:color="4F81BD" w:sz="8" w:space="0"/>
          <w:right w:val="single" w:color="4F81BD" w:sz="8" w:space="0"/>
          <w:insideV w:val="single" w:color="auto"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4F81BD" w:sz="8" w:space="0"/>
          <w:left w:val="single" w:color="4F81BD" w:sz="8" w:space="0"/>
          <w:bottom w:val="single" w:color="4F81BD" w:sz="18" w:space="0"/>
          <w:right w:val="single" w:color="4F81BD" w:sz="8" w:space="0"/>
          <w:insideH w:val="none" w:color="000000" w:sz="4" w:space="0"/>
          <w:insideV w:val="single" w:color="auto" w:sz="8" w:space="0"/>
        </w:tcBorders>
      </w:tcPr>
    </w:tblStylePr>
    <w:tblStylePr w:type="lastCol">
      <w:rPr>
        <w:rFonts w:ascii="等线" w:hAnsi="等线" w:eastAsia="宋体" w:cs="Times New Roman"/>
        <w:b/>
        <w:bCs/>
      </w:rPr>
      <w:tcPr>
        <w:tcBorders>
          <w:top w:val="single" w:color="4F81BD" w:sz="8" w:space="0"/>
          <w:left w:val="single" w:color="4F81BD" w:sz="8" w:space="0"/>
          <w:bottom w:val="single" w:color="4F81BD" w:sz="8" w:space="0"/>
          <w:right w:val="single" w:color="4F81BD" w:sz="8" w:space="0"/>
        </w:tcBorders>
      </w:tcPr>
    </w:tblStylePr>
    <w:tblStylePr w:type="lastRow">
      <w:rPr>
        <w:rFonts w:ascii="等线" w:hAnsi="等线" w:eastAsia="宋体" w:cs="Times New Roman"/>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single" w:color="auto" w:sz="8" w:space="0"/>
        </w:tcBorders>
      </w:tcPr>
    </w:tblStylePr>
  </w:style>
  <w:style w:type="paragraph" w:styleId="1245" w:customStyle="1">
    <w:name w:val="navtext"/>
    <w:basedOn w:val="889"/>
    <w:qFormat/>
    <w:pPr>
      <w:spacing w:before="100" w:beforeAutospacing="1" w:after="100" w:afterAutospacing="1"/>
      <w:widowControl/>
    </w:pPr>
    <w:rPr>
      <w:rFonts w:ascii="Arial" w:hAnsi="Arial" w:cs="Arial"/>
      <w:color w:val="333333"/>
      <w:sz w:val="18"/>
      <w:szCs w:val="18"/>
      <w:lang w:eastAsia="en-US" w:bidi="en-US"/>
    </w:rPr>
  </w:style>
  <w:style w:type="paragraph" w:styleId="1246" w:customStyle="1">
    <w:name w:val="锐丰正文 Char"/>
    <w:basedOn w:val="889"/>
    <w:link w:val="1247"/>
    <w:qFormat/>
    <w:pPr>
      <w:ind w:firstLine="200"/>
      <w:spacing w:line="520" w:lineRule="exact"/>
    </w:pPr>
    <w:rPr>
      <w:rFonts w:ascii="Calibri" w:hAnsi="Calibri" w:eastAsia="楷体_GB2312"/>
      <w:sz w:val="28"/>
      <w:lang w:eastAsia="en-US" w:bidi="en-US"/>
    </w:rPr>
  </w:style>
  <w:style w:type="character" w:styleId="1247" w:customStyle="1">
    <w:name w:val="锐丰正文 Char Char"/>
    <w:link w:val="1246"/>
    <w:qFormat/>
    <w:rPr>
      <w:rFonts w:eastAsia="楷体_GB2312"/>
      <w:sz w:val="28"/>
      <w:szCs w:val="24"/>
      <w:lang w:val="en-US" w:eastAsia="en-US" w:bidi="en-US"/>
    </w:rPr>
  </w:style>
  <w:style w:type="paragraph" w:styleId="1248" w:customStyle="1">
    <w:name w:val="锐丰图片"/>
    <w:link w:val="1249"/>
    <w:qFormat/>
    <w:pPr>
      <w:jc w:val="center"/>
      <w:spacing w:after="200" w:line="276" w:lineRule="auto"/>
    </w:pPr>
    <w:rPr>
      <w:rFonts w:ascii="Calibri" w:hAnsi="Calibri" w:eastAsia="楷体_GB2312"/>
      <w:color w:val="0000ff"/>
      <w:sz w:val="28"/>
      <w:szCs w:val="28"/>
    </w:rPr>
  </w:style>
  <w:style w:type="character" w:styleId="1249" w:customStyle="1">
    <w:name w:val="锐丰图片 Char"/>
    <w:link w:val="1248"/>
    <w:qFormat/>
    <w:rPr>
      <w:rFonts w:eastAsia="楷体_GB2312"/>
      <w:color w:val="0000ff"/>
      <w:sz w:val="28"/>
      <w:szCs w:val="28"/>
      <w:lang w:val="en-US" w:eastAsia="zh-CN" w:bidi="ar-SA"/>
    </w:rPr>
  </w:style>
  <w:style w:type="paragraph" w:styleId="1250" w:customStyle="1">
    <w:name w:val="锐丰图片 Char Char"/>
    <w:link w:val="1251"/>
    <w:qFormat/>
    <w:pPr>
      <w:jc w:val="center"/>
      <w:spacing w:after="200" w:line="276" w:lineRule="auto"/>
    </w:pPr>
    <w:rPr>
      <w:rFonts w:ascii="Calibri" w:hAnsi="Calibri" w:eastAsia="楷体_GB2312"/>
      <w:color w:val="0000ff"/>
      <w:sz w:val="28"/>
      <w:szCs w:val="28"/>
    </w:rPr>
  </w:style>
  <w:style w:type="character" w:styleId="1251" w:customStyle="1">
    <w:name w:val="锐丰图片 Char Char Char"/>
    <w:link w:val="1250"/>
    <w:qFormat/>
    <w:rPr>
      <w:rFonts w:eastAsia="楷体_GB2312"/>
      <w:color w:val="0000ff"/>
      <w:sz w:val="28"/>
      <w:szCs w:val="28"/>
      <w:lang w:val="en-US" w:eastAsia="zh-CN" w:bidi="ar-SA"/>
    </w:rPr>
  </w:style>
  <w:style w:type="paragraph" w:styleId="1252" w:customStyle="1">
    <w:name w:val="样式 样式 标题 4 + 楷体_GB2312 非加粗 段前: 0 磅 段后: 0 磅 + 段前: 0.5 行"/>
    <w:basedOn w:val="889"/>
    <w:qFormat/>
    <w:pPr>
      <w:keepLines/>
      <w:keepNext/>
      <w:spacing w:line="377" w:lineRule="auto"/>
      <w:outlineLvl w:val="3"/>
    </w:pPr>
    <w:rPr>
      <w:rFonts w:ascii="楷体_GB2312" w:hAnsi="Arial" w:eastAsia="楷体_GB2312" w:cs="宋体"/>
      <w:b/>
      <w:bCs/>
      <w:sz w:val="28"/>
      <w:szCs w:val="22"/>
      <w:lang w:eastAsia="en-US" w:bidi="en-US"/>
    </w:rPr>
  </w:style>
  <w:style w:type="paragraph" w:styleId="1253" w:customStyle="1">
    <w:name w:val="锐丰表格"/>
    <w:basedOn w:val="889"/>
    <w:qFormat/>
    <w:pPr>
      <w:jc w:val="left"/>
    </w:pPr>
    <w:rPr>
      <w:rFonts w:ascii="Arial" w:hAnsi="Arial" w:cs="Arial"/>
      <w:sz w:val="24"/>
      <w:lang w:eastAsia="en-US" w:bidi="en-US"/>
    </w:rPr>
  </w:style>
  <w:style w:type="paragraph" w:styleId="1254" w:customStyle="1">
    <w:name w:val="bodytext"/>
    <w:basedOn w:val="889"/>
    <w:qFormat/>
    <w:pPr>
      <w:spacing w:before="100" w:beforeAutospacing="1" w:after="100" w:afterAutospacing="1"/>
      <w:widowControl/>
    </w:pPr>
    <w:rPr>
      <w:rFonts w:ascii="Arial" w:hAnsi="Arial" w:cs="Arial"/>
      <w:color w:val="000033"/>
      <w:sz w:val="16"/>
      <w:szCs w:val="16"/>
      <w:lang w:eastAsia="en-US" w:bidi="en-US"/>
    </w:rPr>
  </w:style>
  <w:style w:type="paragraph" w:styleId="1255" w:customStyle="1">
    <w:name w:val="样式 (中文) 楷体_GB2312 四号 左 行距: 固定值 28 磅"/>
    <w:basedOn w:val="889"/>
    <w:qFormat/>
    <w:pPr>
      <w:ind w:firstLine="200"/>
      <w:jc w:val="left"/>
      <w:spacing w:line="560" w:lineRule="exact"/>
    </w:pPr>
    <w:rPr>
      <w:rFonts w:eastAsia="楷体_GB2312" w:cs="宋体"/>
      <w:sz w:val="28"/>
      <w:szCs w:val="22"/>
      <w:lang w:eastAsia="en-US" w:bidi="en-US"/>
    </w:rPr>
  </w:style>
  <w:style w:type="paragraph" w:styleId="1256" w:customStyle="1">
    <w:name w:val="锐丰正文"/>
    <w:basedOn w:val="889"/>
    <w:qFormat/>
    <w:pPr>
      <w:ind w:firstLine="200"/>
      <w:spacing w:line="520" w:lineRule="exact"/>
    </w:pPr>
    <w:rPr>
      <w:rFonts w:eastAsia="楷体_GB2312"/>
      <w:sz w:val="28"/>
      <w:lang w:eastAsia="en-US" w:bidi="en-US"/>
    </w:rPr>
  </w:style>
  <w:style w:type="paragraph" w:styleId="1257" w:customStyle="1">
    <w:name w:val="锐丰编号3"/>
    <w:basedOn w:val="1256"/>
    <w:qFormat/>
    <w:pPr>
      <w:numPr>
        <w:numId w:val="7"/>
      </w:numPr>
      <w:ind w:firstLine="0"/>
    </w:pPr>
    <w:rPr>
      <w:szCs w:val="20"/>
    </w:rPr>
  </w:style>
  <w:style w:type="paragraph" w:styleId="1258" w:customStyle="1">
    <w:name w:val="锐丰编号二"/>
    <w:basedOn w:val="1256"/>
    <w:qFormat/>
    <w:pPr>
      <w:numPr>
        <w:numId w:val="8"/>
      </w:numPr>
      <w:ind w:firstLine="0"/>
    </w:pPr>
    <w:rPr>
      <w:szCs w:val="20"/>
    </w:rPr>
  </w:style>
  <w:style w:type="paragraph" w:styleId="1259" w:customStyle="1">
    <w:name w:val="样式 宋体 小三 行距: 1.5 倍行距1"/>
    <w:basedOn w:val="910"/>
    <w:qFormat/>
    <w:pPr>
      <w:numPr>
        <w:numId w:val="9"/>
      </w:numPr>
      <w:ind w:left="601" w:hanging="201"/>
      <w:tabs>
        <w:tab w:val="left" w:pos="600" w:leader="none"/>
        <w:tab w:val="clear" w:pos="980" w:leader="none"/>
        <w:tab w:val="clear" w:pos="5250" w:leader="none"/>
      </w:tabs>
    </w:pPr>
    <w:rPr>
      <w:rFonts w:cs="宋体"/>
      <w:sz w:val="30"/>
      <w:szCs w:val="20"/>
    </w:rPr>
  </w:style>
  <w:style w:type="character" w:styleId="1260" w:customStyle="1">
    <w:name w:val="bigtitle1"/>
    <w:qFormat/>
    <w:rPr>
      <w:rFonts w:hint="default" w:ascii="Arial" w:hAnsi="Arial" w:cs="Arial"/>
      <w:color w:val="263470"/>
      <w:sz w:val="48"/>
      <w:szCs w:val="48"/>
    </w:rPr>
  </w:style>
  <w:style w:type="character" w:styleId="1261" w:customStyle="1">
    <w:name w:val="product_nav_bg1"/>
    <w:basedOn w:val="899"/>
    <w:qFormat/>
  </w:style>
  <w:style w:type="paragraph" w:styleId="1262" w:customStyle="1">
    <w:name w:val="标题 3 + 宋体"/>
    <w:basedOn w:val="891"/>
    <w:qFormat/>
    <w:pPr>
      <w:keepLines w:val="0"/>
      <w:spacing w:before="0" w:after="0" w:line="360" w:lineRule="auto"/>
    </w:pPr>
    <w:rPr>
      <w:rFonts w:ascii="宋体" w:hAnsi="宋体" w:eastAsia="宋体"/>
      <w:caps/>
      <w:smallCaps/>
      <w:color w:val="000000"/>
      <w:sz w:val="21"/>
      <w:szCs w:val="21"/>
      <w:lang w:bidi="en-US"/>
    </w:rPr>
  </w:style>
  <w:style w:type="paragraph" w:styleId="1263" w:customStyle="1">
    <w:name w:val="样式 样式 标题 2H2Heading 2 HiddenHeading 2 CCBS部分标题h2Underrubrik1... ..."/>
    <w:basedOn w:val="889"/>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264" w:customStyle="1">
    <w:name w:val="列出段落1"/>
    <w:basedOn w:val="889"/>
    <w:uiPriority w:val="99"/>
    <w:qFormat/>
    <w:pPr>
      <w:ind w:firstLine="420"/>
    </w:pPr>
    <w:rPr>
      <w:sz w:val="28"/>
    </w:rPr>
  </w:style>
  <w:style w:type="character" w:styleId="1265" w:customStyle="1">
    <w:name w:val="Heading 3 Char"/>
    <w:uiPriority w:val="9"/>
    <w:qFormat/>
    <w:rPr>
      <w:rFonts w:eastAsia="黑体" w:cs="Times New Roman"/>
      <w:b/>
      <w:bCs/>
      <w:sz w:val="32"/>
      <w:szCs w:val="32"/>
    </w:rPr>
  </w:style>
  <w:style w:type="character" w:styleId="1266" w:customStyle="1">
    <w:name w:val="short_text"/>
    <w:basedOn w:val="899"/>
    <w:qFormat/>
  </w:style>
  <w:style w:type="character" w:styleId="1267" w:customStyle="1">
    <w:name w:val="普通文字 Char1"/>
    <w:qFormat/>
    <w:rPr>
      <w:rFonts w:ascii="宋体" w:hAnsi="Courier New" w:eastAsia="楷体_GB2312"/>
      <w:sz w:val="28"/>
      <w:lang w:val="en-US" w:eastAsia="zh-CN" w:bidi="ar-SA"/>
    </w:rPr>
  </w:style>
  <w:style w:type="paragraph" w:styleId="1268" w:customStyle="1">
    <w:name w:val="样式 仿宋_GB2312 四号 黑色 行距: 1.5 倍行距1"/>
    <w:basedOn w:val="889"/>
    <w:qFormat/>
    <w:pPr>
      <w:spacing w:line="360" w:lineRule="auto"/>
    </w:pPr>
    <w:rPr>
      <w:rFonts w:ascii="仿宋_GB2312" w:hAnsi="宋体" w:eastAsia="仿宋_GB2312"/>
      <w:color w:val="000000"/>
      <w:sz w:val="24"/>
      <w:szCs w:val="20"/>
    </w:rPr>
  </w:style>
  <w:style w:type="character" w:styleId="1269" w:customStyle="1">
    <w:name w:val="正文缩进 Char Char Char Char Char Char Char Char Char Char Char Char Char Char Char Char Char Char Char Char Char Char Char Char Char Char Char Char Char"/>
    <w:qFormat/>
    <w:rPr>
      <w:rFonts w:eastAsia="楷体_GB2312"/>
      <w:sz w:val="24"/>
      <w:lang w:val="en-US" w:eastAsia="zh-CN" w:bidi="ar-SA"/>
    </w:rPr>
  </w:style>
  <w:style w:type="paragraph" w:styleId="1270" w:customStyle="1">
    <w:name w:val="纯文本3"/>
    <w:basedOn w:val="889"/>
    <w:qFormat/>
    <w:rPr>
      <w:rFonts w:hint="eastAsia" w:ascii="宋体" w:hAnsi="Courier New" w:eastAsia="楷体_GB2312"/>
      <w:sz w:val="28"/>
      <w:szCs w:val="20"/>
    </w:rPr>
  </w:style>
  <w:style w:type="paragraph" w:styleId="1271" w:customStyle="1">
    <w:name w:val="p0"/>
    <w:basedOn w:val="889"/>
    <w:qFormat/>
    <w:pPr>
      <w:jc w:val="left"/>
      <w:spacing w:before="100" w:beforeAutospacing="1" w:after="100" w:afterAutospacing="1"/>
      <w:widowControl/>
    </w:pPr>
    <w:rPr>
      <w:rFonts w:ascii="宋体" w:hAnsi="宋体" w:cs="宋体"/>
      <w:sz w:val="24"/>
    </w:rPr>
  </w:style>
  <w:style w:type="paragraph" w:styleId="1272" w:customStyle="1">
    <w:name w:val="p15"/>
    <w:basedOn w:val="889"/>
    <w:qFormat/>
    <w:pPr>
      <w:widowControl/>
    </w:pPr>
    <w:rPr>
      <w:rFonts w:ascii="宋体" w:hAnsi="宋体" w:cs="宋体"/>
      <w:sz w:val="28"/>
      <w:szCs w:val="28"/>
    </w:rPr>
  </w:style>
  <w:style w:type="paragraph" w:styleId="1273" w:customStyle="1">
    <w:name w:val="纯文本11"/>
    <w:basedOn w:val="889"/>
    <w:link w:val="1274"/>
    <w:qFormat/>
    <w:rPr>
      <w:rFonts w:ascii="宋体" w:hAnsi="Courier New" w:eastAsia="楷体_GB2312"/>
      <w:sz w:val="28"/>
      <w:szCs w:val="20"/>
    </w:rPr>
  </w:style>
  <w:style w:type="character" w:styleId="1274" w:customStyle="1">
    <w:name w:val="Plain Text Char Char"/>
    <w:link w:val="1273"/>
    <w:qFormat/>
    <w:rPr>
      <w:rFonts w:ascii="宋体" w:hAnsi="Courier New" w:eastAsia="楷体_GB2312"/>
      <w:sz w:val="28"/>
    </w:rPr>
  </w:style>
  <w:style w:type="paragraph" w:styleId="1275" w:customStyle="1">
    <w:name w:val="列出段落4"/>
    <w:basedOn w:val="889"/>
    <w:uiPriority w:val="34"/>
    <w:qFormat/>
    <w:pPr>
      <w:ind w:firstLine="420"/>
      <w:jc w:val="left"/>
      <w:spacing w:after="200"/>
      <w:widowControl/>
    </w:pPr>
    <w:rPr>
      <w:rFonts w:ascii="Tahoma" w:hAnsi="Tahoma" w:eastAsia="微软雅黑"/>
      <w:sz w:val="22"/>
      <w:szCs w:val="22"/>
    </w:rPr>
  </w:style>
  <w:style w:type="character" w:styleId="1276" w:customStyle="1">
    <w:name w:val="正文缩进 字符"/>
    <w:qFormat/>
    <w:rPr>
      <w:rFonts w:eastAsia="楷体_GB2312"/>
      <w:sz w:val="24"/>
      <w:lang w:val="en-US" w:eastAsia="zh-CN" w:bidi="ar-SA"/>
    </w:rPr>
  </w:style>
  <w:style w:type="paragraph" w:styleId="1277" w:customStyle="1">
    <w:name w:val="纯文本2"/>
    <w:basedOn w:val="889"/>
    <w:qFormat/>
    <w:rPr>
      <w:rFonts w:hint="eastAsia" w:ascii="宋体" w:hAnsi="Courier New" w:eastAsia="楷体_GB2312"/>
      <w:sz w:val="28"/>
      <w:szCs w:val="20"/>
    </w:rPr>
  </w:style>
  <w:style w:type="paragraph" w:styleId="1278" w:customStyle="1">
    <w:name w:val="纯文本4"/>
    <w:basedOn w:val="889"/>
    <w:qFormat/>
    <w:rPr>
      <w:rFonts w:ascii="宋体" w:hAnsi="Courier New" w:eastAsia="楷体_GB2312"/>
      <w:sz w:val="28"/>
      <w:szCs w:val="20"/>
    </w:rPr>
  </w:style>
  <w:style w:type="character" w:styleId="1279" w:customStyle="1">
    <w:name w:val="标题 2 字符"/>
    <w:uiPriority w:val="9"/>
    <w:qFormat/>
    <w:rPr>
      <w:rFonts w:ascii="Arial" w:hAnsi="Arial" w:eastAsia="黑体"/>
      <w:b/>
      <w:bCs/>
      <w:sz w:val="32"/>
      <w:szCs w:val="32"/>
    </w:rPr>
  </w:style>
  <w:style w:type="paragraph" w:styleId="1280" w:customStyle="1">
    <w:name w:val="纯文本41"/>
    <w:basedOn w:val="889"/>
    <w:qFormat/>
    <w:rPr>
      <w:rFonts w:ascii="宋体" w:hAnsi="Courier New" w:eastAsia="楷体_GB2312"/>
      <w:sz w:val="28"/>
      <w:szCs w:val="20"/>
    </w:rPr>
  </w:style>
  <w:style w:type="paragraph" w:styleId="1281" w:customStyle="1">
    <w:name w:val="纯文本5"/>
    <w:basedOn w:val="889"/>
    <w:qFormat/>
    <w:rPr>
      <w:rFonts w:ascii="宋体" w:hAnsi="Courier New" w:eastAsia="楷体_GB2312"/>
      <w:sz w:val="28"/>
      <w:szCs w:val="20"/>
    </w:rPr>
  </w:style>
  <w:style w:type="paragraph" w:styleId="1282" w:customStyle="1">
    <w:name w:val="TOC 标题2"/>
    <w:basedOn w:val="890"/>
    <w:next w:val="889"/>
    <w:uiPriority w:val="39"/>
    <w:unhideWhenUsed/>
    <w:qFormat/>
    <w:pPr>
      <w:jc w:val="left"/>
      <w:spacing w:before="240" w:line="259" w:lineRule="auto"/>
      <w:widowControl/>
      <w:outlineLvl w:val="9"/>
    </w:pPr>
    <w:rPr>
      <w:rFonts w:asciiTheme="majorHAnsi" w:hAnsiTheme="majorHAnsi" w:eastAsiaTheme="majorEastAsia" w:cstheme="majorBidi"/>
      <w:b w:val="0"/>
      <w:bCs w:val="0"/>
      <w:color w:val="2e74b5" w:themeColor="accent1" w:themeShade="BF"/>
      <w:sz w:val="32"/>
      <w:szCs w:val="32"/>
    </w:rPr>
  </w:style>
  <w:style w:type="paragraph" w:styleId="1283" w:customStyle="1">
    <w:name w:val="正文首行缩进1"/>
    <w:basedOn w:val="910"/>
    <w:qFormat/>
    <w:pPr>
      <w:ind w:firstLine="420"/>
      <w:spacing w:line="360" w:lineRule="auto"/>
      <w:widowControl/>
      <w:tabs>
        <w:tab w:val="clear" w:pos="5250" w:leader="none"/>
      </w:tabs>
    </w:pPr>
    <w:rPr>
      <w:rFonts w:hAnsi="Times New Roman"/>
      <w:sz w:val="24"/>
      <w:szCs w:val="20"/>
    </w:rPr>
  </w:style>
  <w:style w:type="paragraph" w:styleId="1284" w:customStyle="1">
    <w:name w:val="首行缩进"/>
    <w:basedOn w:val="889"/>
    <w:qFormat/>
    <w:pPr>
      <w:ind w:firstLine="480"/>
      <w:jc w:val="left"/>
      <w:spacing w:line="360" w:lineRule="auto"/>
      <w:widowControl/>
    </w:pPr>
    <w:rPr>
      <w:rFonts w:ascii="宋体" w:hAnsi="宋体"/>
      <w:sz w:val="24"/>
    </w:rPr>
  </w:style>
  <w:style w:type="paragraph" w:styleId="1285" w:customStyle="1">
    <w:name w:val="_Style 143"/>
    <w:basedOn w:val="910"/>
    <w:next w:val="1283"/>
    <w:qFormat/>
    <w:pPr>
      <w:ind w:firstLine="420"/>
      <w:spacing w:line="360" w:lineRule="auto"/>
      <w:widowControl/>
      <w:tabs>
        <w:tab w:val="clear" w:pos="5250" w:leader="none"/>
      </w:tabs>
    </w:pPr>
    <w:rPr>
      <w:rFonts w:hAnsi="Times New Roman"/>
      <w:sz w:val="24"/>
      <w:szCs w:val="20"/>
    </w:rPr>
  </w:style>
  <w:style w:type="paragraph" w:styleId="1286" w:customStyle="1">
    <w:name w:val="纯文本12"/>
    <w:basedOn w:val="889"/>
    <w:qFormat/>
    <w:rPr>
      <w:rFonts w:hint="eastAsia" w:ascii="宋体" w:hAnsi="Courier New" w:eastAsia="楷体_GB2312"/>
      <w:sz w:val="28"/>
      <w:szCs w:val="20"/>
    </w:rPr>
  </w:style>
  <w:style w:type="paragraph" w:styleId="1287" w:customStyle="1">
    <w:name w:val="paragraph"/>
    <w:basedOn w:val="889"/>
    <w:qFormat/>
    <w:pPr>
      <w:jc w:val="left"/>
      <w:spacing w:before="100" w:beforeAutospacing="1" w:after="100" w:afterAutospacing="1"/>
      <w:widowControl/>
    </w:pPr>
    <w:rPr>
      <w:rFonts w:ascii="宋体" w:hAnsi="宋体" w:cs="宋体"/>
      <w:sz w:val="24"/>
    </w:rPr>
  </w:style>
  <w:style w:type="character" w:styleId="1288" w:customStyle="1">
    <w:name w:val="font101"/>
    <w:basedOn w:val="899"/>
    <w:qFormat/>
    <w:rPr>
      <w:rFonts w:hint="eastAsia" w:ascii="宋体" w:hAnsi="宋体" w:eastAsia="宋体" w:cs="宋体"/>
      <w:color w:val="000000"/>
      <w:sz w:val="18"/>
      <w:szCs w:val="18"/>
      <w:u w:val="none"/>
    </w:rPr>
  </w:style>
  <w:style w:type="character" w:styleId="1289" w:customStyle="1">
    <w:name w:val="font91"/>
    <w:basedOn w:val="899"/>
    <w:qFormat/>
    <w:rPr>
      <w:rFonts w:hint="eastAsia" w:ascii="宋体" w:hAnsi="宋体" w:eastAsia="宋体" w:cs="宋体"/>
      <w:color w:val="000000"/>
      <w:sz w:val="18"/>
      <w:szCs w:val="18"/>
      <w:u w:val="none"/>
    </w:rPr>
  </w:style>
  <w:style w:type="paragraph" w:styleId="1290" w:customStyle="1">
    <w:name w:val="表格"/>
    <w:link w:val="1291"/>
    <w:qFormat/>
    <w:pPr>
      <w:jc w:val="center"/>
    </w:pPr>
    <w:rPr>
      <w:rFonts w:eastAsia="仿宋"/>
      <w:sz w:val="21"/>
      <w:szCs w:val="22"/>
    </w:rPr>
  </w:style>
  <w:style w:type="character" w:styleId="1291" w:customStyle="1">
    <w:name w:val="表格 Char"/>
    <w:link w:val="1290"/>
    <w:qFormat/>
    <w:rPr>
      <w:rFonts w:eastAsia="仿宋"/>
      <w:sz w:val="21"/>
      <w:szCs w:val="22"/>
    </w:rPr>
  </w:style>
  <w:style w:type="paragraph" w:styleId="1292" w:customStyle="1">
    <w:name w:val="1"/>
    <w:basedOn w:val="889"/>
    <w:qFormat/>
    <w:pPr>
      <w:numPr>
        <w:numId w:val="10"/>
      </w:numPr>
      <w:jc w:val="center"/>
      <w:keepNext/>
      <w:pageBreakBefore/>
      <w:spacing w:before="156" w:after="156" w:line="360" w:lineRule="auto"/>
      <w:widowControl/>
      <w:outlineLvl w:val="0"/>
    </w:pPr>
    <w:rPr>
      <w:rFonts w:ascii="黑体" w:hAnsi="宋体" w:eastAsia="黑体" w:cs="宋体"/>
      <w:b/>
      <w:sz w:val="36"/>
      <w:szCs w:val="20"/>
    </w:rPr>
  </w:style>
  <w:style w:type="paragraph" w:styleId="1293" w:customStyle="1">
    <w:name w:val="2"/>
    <w:basedOn w:val="889"/>
    <w:qFormat/>
    <w:pPr>
      <w:numPr>
        <w:ilvl w:val="1"/>
        <w:numId w:val="10"/>
      </w:numPr>
      <w:jc w:val="left"/>
      <w:keepLines/>
      <w:keepNext/>
      <w:spacing w:line="360" w:lineRule="auto"/>
      <w:widowControl/>
      <w:outlineLvl w:val="1"/>
    </w:pPr>
    <w:rPr>
      <w:rFonts w:ascii="黑体" w:hAnsi="Arial" w:eastAsia="黑体" w:cs="宋体"/>
      <w:color w:val="000000"/>
      <w:sz w:val="30"/>
      <w:szCs w:val="20"/>
    </w:rPr>
  </w:style>
  <w:style w:type="paragraph" w:styleId="1294" w:customStyle="1">
    <w:name w:val="3"/>
    <w:basedOn w:val="892"/>
    <w:qFormat/>
    <w:pPr>
      <w:ind w:left="720" w:hanging="720"/>
      <w:spacing w:before="50" w:after="0" w:line="240" w:lineRule="auto"/>
      <w:tabs>
        <w:tab w:val="left" w:pos="1440" w:leader="none"/>
      </w:tabs>
    </w:pPr>
    <w:rPr>
      <w:rFonts w:ascii="黑体" w:hAnsi="宋体" w:eastAsia="黑体"/>
      <w:sz w:val="28"/>
    </w:rPr>
  </w:style>
  <w:style w:type="paragraph" w:styleId="1295" w:customStyle="1">
    <w:name w:val="_Style 43"/>
    <w:basedOn w:val="889"/>
    <w:next w:val="1144"/>
    <w:uiPriority w:val="34"/>
    <w:qFormat/>
    <w:pPr>
      <w:ind w:firstLine="420"/>
    </w:pPr>
  </w:style>
  <w:style w:type="paragraph" w:styleId="1296" w:customStyle="1">
    <w:name w:val="0正文"/>
    <w:basedOn w:val="889"/>
    <w:link w:val="1297"/>
    <w:qFormat/>
    <w:pPr>
      <w:ind w:firstLine="480"/>
      <w:spacing w:line="360" w:lineRule="auto"/>
    </w:pPr>
    <w:rPr>
      <w:rFonts w:ascii="Verdana" w:hAnsi="Verdana" w:eastAsia="华文中宋"/>
      <w:color w:val="0070c0"/>
      <w:sz w:val="24"/>
    </w:rPr>
  </w:style>
  <w:style w:type="character" w:styleId="1297" w:customStyle="1">
    <w:name w:val="0正文 Char"/>
    <w:link w:val="1296"/>
    <w:qFormat/>
    <w:rPr>
      <w:rFonts w:ascii="Verdana" w:hAnsi="Verdana" w:eastAsia="华文中宋"/>
      <w:color w:val="0070c0"/>
      <w:sz w:val="24"/>
      <w:szCs w:val="24"/>
    </w:rPr>
  </w:style>
  <w:style w:type="paragraph" w:styleId="1298" w:customStyle="1">
    <w:name w:val="样式 首行缩进:  2 字符"/>
    <w:basedOn w:val="889"/>
    <w:link w:val="1299"/>
    <w:qFormat/>
    <w:pPr>
      <w:ind w:firstLine="480"/>
      <w:spacing w:line="360" w:lineRule="auto"/>
    </w:pPr>
    <w:rPr>
      <w:sz w:val="24"/>
      <w:szCs w:val="20"/>
    </w:rPr>
  </w:style>
  <w:style w:type="character" w:styleId="1299" w:customStyle="1">
    <w:name w:val="样式 首行缩进:  2 字符 Char"/>
    <w:link w:val="1298"/>
    <w:qFormat/>
    <w:rPr>
      <w:sz w:val="24"/>
    </w:rPr>
  </w:style>
  <w:style w:type="paragraph" w:styleId="1300" w:customStyle="1">
    <w:name w:val="纯文本6"/>
    <w:basedOn w:val="889"/>
    <w:qFormat/>
    <w:rPr>
      <w:rFonts w:ascii="宋体" w:hAnsi="Courier New" w:eastAsia="楷体_GB2312"/>
      <w:sz w:val="28"/>
      <w:szCs w:val="20"/>
    </w:rPr>
  </w:style>
  <w:style w:type="paragraph" w:styleId="1301" w:customStyle="1">
    <w:name w:val="正文1"/>
    <w:basedOn w:val="889"/>
    <w:qFormat/>
    <w:pPr>
      <w:ind w:firstLine="420"/>
      <w:spacing w:line="360" w:lineRule="auto"/>
      <w:tabs>
        <w:tab w:val="left" w:pos="420" w:leader="none"/>
      </w:tabs>
    </w:pPr>
    <w:rPr>
      <w:rFonts w:ascii="宋体" w:hAnsi="宋体"/>
    </w:rPr>
  </w:style>
  <w:style w:type="paragraph" w:styleId="1302" w:customStyle="1">
    <w:name w:val="投标标题2"/>
    <w:basedOn w:val="891"/>
    <w:next w:val="889"/>
    <w:link w:val="1303"/>
    <w:qFormat/>
    <w:pPr>
      <w:ind w:left="576" w:hanging="576"/>
      <w:spacing w:line="415" w:lineRule="auto"/>
      <w:tabs>
        <w:tab w:val="left" w:pos="576" w:leader="none"/>
      </w:tabs>
    </w:pPr>
    <w:rPr>
      <w:rFonts w:ascii="Times New Roman" w:hAnsi="Times New Roman"/>
      <w:sz w:val="28"/>
      <w:szCs w:val="28"/>
    </w:rPr>
  </w:style>
  <w:style w:type="character" w:styleId="1303" w:customStyle="1">
    <w:name w:val="投标标题2 Char"/>
    <w:basedOn w:val="899"/>
    <w:link w:val="1302"/>
    <w:qFormat/>
    <w:rPr>
      <w:rFonts w:eastAsia="黑体"/>
      <w:b/>
      <w:bCs/>
      <w:sz w:val="28"/>
      <w:szCs w:val="28"/>
    </w:rPr>
  </w:style>
  <w:style w:type="paragraph" w:styleId="1304" w:customStyle="1">
    <w:name w:val="投标标题4"/>
    <w:basedOn w:val="893"/>
    <w:link w:val="1305"/>
    <w:qFormat/>
    <w:pPr>
      <w:ind w:left="16"/>
      <w:spacing w:line="360" w:lineRule="auto"/>
      <w:tabs>
        <w:tab w:val="left" w:pos="376" w:leader="none"/>
      </w:tabs>
    </w:pPr>
    <w:rPr>
      <w:rFonts w:ascii="宋体" w:hAnsi="宋体" w:eastAsia="宋体" w:cs="Arial"/>
      <w:bCs/>
      <w:color w:val="000000"/>
      <w:sz w:val="24"/>
      <w:szCs w:val="24"/>
    </w:rPr>
  </w:style>
  <w:style w:type="character" w:styleId="1305" w:customStyle="1">
    <w:name w:val="投标标题4 Char"/>
    <w:basedOn w:val="899"/>
    <w:link w:val="1304"/>
    <w:qFormat/>
    <w:rPr>
      <w:rFonts w:ascii="宋体" w:hAnsi="宋体" w:cs="Arial"/>
      <w:b/>
      <w:bCs/>
      <w:color w:val="000000"/>
      <w:sz w:val="24"/>
      <w:szCs w:val="24"/>
    </w:rPr>
  </w:style>
  <w:style w:type="paragraph" w:styleId="1306" w:customStyle="1">
    <w:name w:val="投标标题3"/>
    <w:basedOn w:val="889"/>
    <w:link w:val="1307"/>
    <w:qFormat/>
    <w:pPr>
      <w:ind w:left="720" w:hanging="720"/>
      <w:keepLines/>
      <w:keepNext/>
      <w:spacing w:line="480" w:lineRule="auto"/>
      <w:tabs>
        <w:tab w:val="left" w:pos="720" w:leader="none"/>
        <w:tab w:val="left" w:pos="900" w:leader="none"/>
      </w:tabs>
      <w:outlineLvl w:val="2"/>
    </w:pPr>
    <w:rPr>
      <w:rFonts w:ascii="宋体" w:hAnsi="宋体" w:cs="Arial" w:eastAsiaTheme="minorEastAsia"/>
      <w:b/>
      <w:bCs/>
      <w:color w:val="000000"/>
      <w:sz w:val="24"/>
    </w:rPr>
  </w:style>
  <w:style w:type="character" w:styleId="1307" w:customStyle="1">
    <w:name w:val="投标标题3 Char"/>
    <w:basedOn w:val="899"/>
    <w:link w:val="1306"/>
    <w:qFormat/>
    <w:rPr>
      <w:rFonts w:ascii="宋体" w:hAnsi="宋体" w:cs="Arial" w:eastAsiaTheme="minorEastAsia"/>
      <w:b/>
      <w:bCs/>
      <w:color w:val="000000"/>
      <w:sz w:val="24"/>
      <w:szCs w:val="24"/>
    </w:rPr>
  </w:style>
  <w:style w:type="paragraph" w:styleId="1308" w:customStyle="1">
    <w:name w:val="投标正文"/>
    <w:basedOn w:val="889"/>
    <w:link w:val="1309"/>
    <w:qFormat/>
    <w:pPr>
      <w:ind w:left="100" w:firstLine="480"/>
      <w:spacing w:line="360" w:lineRule="auto"/>
    </w:pPr>
    <w:rPr>
      <w:rFonts w:asciiTheme="minorHAnsi" w:hAnsiTheme="minorHAnsi" w:eastAsiaTheme="minorEastAsia" w:cstheme="minorBidi"/>
      <w:sz w:val="24"/>
    </w:rPr>
  </w:style>
  <w:style w:type="character" w:styleId="1309" w:customStyle="1">
    <w:name w:val="投标正文 Char"/>
    <w:basedOn w:val="899"/>
    <w:link w:val="1308"/>
    <w:qFormat/>
    <w:rPr>
      <w:rFonts w:asciiTheme="minorHAnsi" w:hAnsiTheme="minorHAnsi" w:eastAsiaTheme="minorEastAsia" w:cstheme="minorBidi"/>
      <w:sz w:val="24"/>
      <w:szCs w:val="24"/>
    </w:rPr>
  </w:style>
  <w:style w:type="character" w:styleId="1310" w:customStyle="1">
    <w:name w:val="HTML 预设格式 Char"/>
    <w:basedOn w:val="899"/>
    <w:link w:val="939"/>
    <w:uiPriority w:val="99"/>
    <w:qFormat/>
    <w:rPr>
      <w:rFonts w:ascii="宋体" w:hAnsi="宋体" w:cs="宋体"/>
      <w:sz w:val="24"/>
      <w:szCs w:val="24"/>
    </w:rPr>
  </w:style>
  <w:style w:type="paragraph" w:styleId="1311" w:customStyle="1">
    <w:name w:val="_Style 23"/>
    <w:basedOn w:val="889"/>
    <w:next w:val="1144"/>
    <w:uiPriority w:val="34"/>
    <w:qFormat/>
    <w:pPr>
      <w:ind w:firstLine="420"/>
    </w:pPr>
    <w:rPr>
      <w:rFonts w:ascii="Calibri" w:hAnsi="Calibri"/>
      <w:szCs w:val="22"/>
    </w:rPr>
  </w:style>
  <w:style w:type="paragraph" w:styleId="1312" w:customStyle="1">
    <w:name w:val="msonormal"/>
    <w:basedOn w:val="889"/>
    <w:qFormat/>
    <w:pPr>
      <w:jc w:val="left"/>
      <w:spacing w:before="100" w:beforeAutospacing="1" w:after="100" w:afterAutospacing="1"/>
      <w:widowControl/>
    </w:pPr>
    <w:rPr>
      <w:rFonts w:ascii="宋体" w:hAnsi="宋体" w:cs="宋体"/>
      <w:sz w:val="24"/>
    </w:rPr>
  </w:style>
  <w:style w:type="paragraph" w:styleId="1313" w:customStyle="1">
    <w:name w:val="font6"/>
    <w:basedOn w:val="889"/>
    <w:qFormat/>
    <w:pPr>
      <w:jc w:val="left"/>
      <w:spacing w:before="100" w:beforeAutospacing="1" w:after="100" w:afterAutospacing="1"/>
      <w:widowControl/>
    </w:pPr>
    <w:rPr>
      <w:rFonts w:ascii="宋体" w:hAnsi="宋体" w:cs="宋体"/>
      <w:sz w:val="18"/>
      <w:szCs w:val="18"/>
    </w:rPr>
  </w:style>
  <w:style w:type="paragraph" w:styleId="1314" w:customStyle="1">
    <w:name w:val="xl65"/>
    <w:basedOn w:val="88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15" w:customStyle="1">
    <w:name w:val="xl66"/>
    <w:basedOn w:val="88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316" w:customStyle="1">
    <w:name w:val="xl67"/>
    <w:basedOn w:val="88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17" w:customStyle="1">
    <w:name w:val="xl68"/>
    <w:basedOn w:val="88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18" w:customStyle="1">
    <w:name w:val="xl69"/>
    <w:basedOn w:val="88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19" w:customStyle="1">
    <w:name w:val="xl70"/>
    <w:basedOn w:val="88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20" w:customStyle="1">
    <w:name w:val="xl71"/>
    <w:basedOn w:val="88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21" w:customStyle="1">
    <w:name w:val="xl72"/>
    <w:basedOn w:val="88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322" w:customStyle="1">
    <w:name w:val="xl73"/>
    <w:basedOn w:val="889"/>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36"/>
      <w:szCs w:val="36"/>
    </w:rPr>
  </w:style>
  <w:style w:type="paragraph" w:styleId="1323" w:customStyle="1">
    <w:name w:val="xl74"/>
    <w:basedOn w:val="889"/>
    <w:qFormat/>
    <w:pPr>
      <w:jc w:val="center"/>
      <w:spacing w:before="100" w:beforeAutospacing="1" w:after="100" w:afterAutospacing="1"/>
      <w:widowControl/>
      <w:pBdr>
        <w:bottom w:val="single" w:color="auto" w:sz="4" w:space="0"/>
      </w:pBdr>
    </w:pPr>
    <w:rPr>
      <w:rFonts w:ascii="宋体" w:hAnsi="宋体" w:cs="宋体"/>
      <w:sz w:val="52"/>
      <w:szCs w:val="52"/>
    </w:rPr>
  </w:style>
  <w:style w:type="character" w:styleId="1324" w:customStyle="1">
    <w:name w:val="（三级）1.1.1 Char"/>
    <w:link w:val="1325"/>
    <w:qFormat/>
    <w:rPr>
      <w:sz w:val="28"/>
    </w:rPr>
  </w:style>
  <w:style w:type="paragraph" w:styleId="1325" w:customStyle="1">
    <w:name w:val="（三级）1.1.1"/>
    <w:basedOn w:val="889"/>
    <w:link w:val="1324"/>
    <w:qFormat/>
    <w:pPr>
      <w:ind w:left="1969" w:hanging="420"/>
      <w:jc w:val="left"/>
      <w:tabs>
        <w:tab w:val="left" w:pos="360" w:leader="none"/>
        <w:tab w:val="left" w:pos="420" w:leader="none"/>
        <w:tab w:val="left" w:pos="2982" w:leader="none"/>
      </w:tabs>
      <w:outlineLvl w:val="2"/>
    </w:pPr>
    <w:rPr>
      <w:sz w:val="28"/>
      <w:szCs w:val="20"/>
    </w:rPr>
  </w:style>
  <w:style w:type="paragraph" w:styleId="1326" w:customStyle="1">
    <w:name w:val="（二级）1.1"/>
    <w:basedOn w:val="889"/>
    <w:qFormat/>
    <w:pPr>
      <w:ind w:left="1407" w:hanging="420"/>
      <w:jc w:val="left"/>
      <w:tabs>
        <w:tab w:val="left" w:pos="360" w:leader="none"/>
        <w:tab w:val="left" w:pos="420" w:leader="none"/>
        <w:tab w:val="left" w:pos="2982" w:leader="none"/>
      </w:tabs>
      <w:outlineLvl w:val="1"/>
    </w:pPr>
    <w:rPr>
      <w:b/>
      <w:sz w:val="32"/>
      <w:szCs w:val="32"/>
    </w:rPr>
  </w:style>
  <w:style w:type="paragraph" w:styleId="1327" w:customStyle="1">
    <w:name w:val="投标标题5"/>
    <w:basedOn w:val="1308"/>
    <w:link w:val="1328"/>
    <w:qFormat/>
    <w:pPr>
      <w:numPr>
        <w:numId w:val="11"/>
      </w:numPr>
      <w:ind w:left="0" w:firstLine="482"/>
      <w:outlineLvl w:val="4"/>
    </w:pPr>
    <w:rPr>
      <w:b/>
    </w:rPr>
  </w:style>
  <w:style w:type="character" w:styleId="1328" w:customStyle="1">
    <w:name w:val="投标标题5 Char"/>
    <w:basedOn w:val="1309"/>
    <w:link w:val="1327"/>
    <w:qFormat/>
    <w:rPr>
      <w:rFonts w:asciiTheme="minorHAnsi" w:hAnsiTheme="minorHAnsi" w:eastAsiaTheme="minorEastAsia" w:cstheme="minorBidi"/>
      <w:b/>
      <w:sz w:val="24"/>
      <w:szCs w:val="24"/>
    </w:rPr>
  </w:style>
  <w:style w:type="character" w:styleId="1329" w:customStyle="1">
    <w:name w:val="批注主题 Char"/>
    <w:link w:val="1330"/>
    <w:uiPriority w:val="99"/>
    <w:qFormat/>
    <w:rPr>
      <w:b/>
    </w:rPr>
  </w:style>
  <w:style w:type="paragraph" w:styleId="1330" w:customStyle="1">
    <w:name w:val="批注主题1"/>
    <w:basedOn w:val="906"/>
    <w:next w:val="906"/>
    <w:link w:val="1329"/>
    <w:uiPriority w:val="99"/>
    <w:qFormat/>
    <w:pPr>
      <w:ind w:firstLine="560"/>
      <w:spacing w:line="360" w:lineRule="auto"/>
    </w:pPr>
    <w:rPr>
      <w:b/>
      <w:sz w:val="20"/>
      <w:szCs w:val="20"/>
    </w:rPr>
  </w:style>
  <w:style w:type="character" w:styleId="1331" w:customStyle="1">
    <w:name w:val="表格样式 Char"/>
    <w:link w:val="1332"/>
    <w:uiPriority w:val="99"/>
    <w:qFormat/>
    <w:rPr>
      <w:rFonts w:ascii="宋体"/>
      <w:sz w:val="21"/>
    </w:rPr>
  </w:style>
  <w:style w:type="paragraph" w:styleId="1332" w:customStyle="1">
    <w:name w:val="表格样式"/>
    <w:basedOn w:val="889"/>
    <w:link w:val="1331"/>
    <w:uiPriority w:val="99"/>
    <w:qFormat/>
    <w:pPr>
      <w:jc w:val="center"/>
      <w:spacing w:line="360" w:lineRule="auto"/>
    </w:pPr>
    <w:rPr>
      <w:rFonts w:ascii="宋体"/>
      <w:szCs w:val="20"/>
    </w:rPr>
  </w:style>
  <w:style w:type="character" w:styleId="1333" w:customStyle="1">
    <w:name w:val="样式 正文缩进 + 首行缩进:  2 字符 Char"/>
    <w:link w:val="1334"/>
    <w:uiPriority w:val="99"/>
    <w:qFormat/>
  </w:style>
  <w:style w:type="paragraph" w:styleId="1334" w:customStyle="1">
    <w:name w:val="样式 正文缩进 + 首行缩进:  2 字符"/>
    <w:basedOn w:val="903"/>
    <w:link w:val="1333"/>
    <w:uiPriority w:val="99"/>
    <w:qFormat/>
    <w:pPr>
      <w:ind w:firstLine="200"/>
      <w:jc w:val="both"/>
      <w:spacing w:line="360" w:lineRule="auto"/>
    </w:pPr>
    <w:rPr>
      <w:rFonts w:ascii="Times New Roman" w:hAnsi="Times New Roman" w:eastAsia="宋体"/>
      <w:sz w:val="20"/>
    </w:rPr>
  </w:style>
  <w:style w:type="character" w:styleId="1335" w:customStyle="1">
    <w:name w:val="图片样式 Char"/>
    <w:link w:val="1336"/>
    <w:uiPriority w:val="99"/>
    <w:qFormat/>
    <w:rPr>
      <w:rFonts w:ascii="宋体"/>
      <w:sz w:val="21"/>
    </w:rPr>
  </w:style>
  <w:style w:type="paragraph" w:styleId="1336" w:customStyle="1">
    <w:name w:val="图片样式"/>
    <w:basedOn w:val="889"/>
    <w:link w:val="1335"/>
    <w:uiPriority w:val="99"/>
    <w:qFormat/>
    <w:pPr>
      <w:spacing w:line="360" w:lineRule="auto"/>
    </w:pPr>
    <w:rPr>
      <w:rFonts w:ascii="宋体"/>
      <w:szCs w:val="20"/>
    </w:rPr>
  </w:style>
  <w:style w:type="character" w:styleId="1337" w:customStyle="1">
    <w:name w:val="普通(网站) Char"/>
    <w:link w:val="1338"/>
    <w:uiPriority w:val="99"/>
    <w:qFormat/>
    <w:rPr>
      <w:sz w:val="24"/>
    </w:rPr>
  </w:style>
  <w:style w:type="paragraph" w:styleId="1338" w:customStyle="1">
    <w:name w:val="普通(网站)1"/>
    <w:basedOn w:val="889"/>
    <w:link w:val="1337"/>
    <w:uiPriority w:val="99"/>
    <w:qFormat/>
    <w:pPr>
      <w:ind w:firstLine="560"/>
      <w:jc w:val="left"/>
      <w:spacing w:line="360" w:lineRule="auto"/>
    </w:pPr>
    <w:rPr>
      <w:sz w:val="24"/>
      <w:szCs w:val="20"/>
    </w:rPr>
  </w:style>
  <w:style w:type="character" w:styleId="1339" w:customStyle="1">
    <w:name w:val="图表标题 Char"/>
    <w:link w:val="1340"/>
    <w:uiPriority w:val="99"/>
    <w:qFormat/>
    <w:rPr>
      <w:rFonts w:ascii="黑体" w:hAnsi="黑体" w:eastAsia="黑体"/>
      <w:b/>
      <w:sz w:val="21"/>
    </w:rPr>
  </w:style>
  <w:style w:type="paragraph" w:styleId="1340" w:customStyle="1">
    <w:name w:val="图表标题"/>
    <w:basedOn w:val="1336"/>
    <w:link w:val="1339"/>
    <w:uiPriority w:val="99"/>
    <w:qFormat/>
    <w:pPr>
      <w:jc w:val="center"/>
    </w:pPr>
    <w:rPr>
      <w:rFonts w:ascii="黑体" w:hAnsi="黑体" w:eastAsia="黑体"/>
      <w:b/>
    </w:rPr>
  </w:style>
  <w:style w:type="character" w:styleId="1341" w:customStyle="1">
    <w:name w:val="批注引用1"/>
    <w:uiPriority w:val="99"/>
    <w:qFormat/>
    <w:rPr>
      <w:sz w:val="21"/>
    </w:rPr>
  </w:style>
  <w:style w:type="paragraph" w:styleId="1342" w:customStyle="1">
    <w:name w:val="*正文"/>
    <w:basedOn w:val="889"/>
    <w:uiPriority w:val="99"/>
    <w:qFormat/>
    <w:pPr>
      <w:ind w:firstLine="560"/>
      <w:jc w:val="left"/>
      <w:spacing w:before="100" w:line="300" w:lineRule="auto"/>
      <w:widowControl/>
    </w:pPr>
    <w:rPr>
      <w:rFonts w:ascii="仿宋" w:hAnsi="仿宋" w:eastAsia="仿宋"/>
      <w:sz w:val="30"/>
      <w:szCs w:val="28"/>
    </w:rPr>
  </w:style>
  <w:style w:type="paragraph" w:styleId="1343" w:customStyle="1">
    <w:name w:val="_表格标题"/>
    <w:basedOn w:val="889"/>
    <w:uiPriority w:val="99"/>
    <w:qFormat/>
    <w:pPr>
      <w:ind w:firstLine="560"/>
      <w:jc w:val="center"/>
      <w:spacing w:line="360" w:lineRule="auto"/>
    </w:pPr>
    <w:rPr>
      <w:rFonts w:ascii="宋体" w:hAnsi="仿宋" w:eastAsia="仿宋"/>
      <w:b/>
      <w:sz w:val="30"/>
      <w:szCs w:val="32"/>
    </w:rPr>
  </w:style>
  <w:style w:type="paragraph" w:styleId="1344" w:customStyle="1">
    <w:name w:val="_表格文字"/>
    <w:basedOn w:val="889"/>
    <w:uiPriority w:val="99"/>
    <w:qFormat/>
    <w:pPr>
      <w:ind w:firstLine="560"/>
      <w:spacing w:line="360" w:lineRule="auto"/>
    </w:pPr>
    <w:rPr>
      <w:rFonts w:ascii="宋体" w:hAnsi="仿宋" w:eastAsia="仿宋"/>
      <w:sz w:val="30"/>
      <w:szCs w:val="32"/>
    </w:rPr>
  </w:style>
  <w:style w:type="paragraph" w:styleId="1345" w:customStyle="1">
    <w:name w:val="文档正文"/>
    <w:basedOn w:val="889"/>
    <w:link w:val="1346"/>
    <w:uiPriority w:val="99"/>
    <w:qFormat/>
    <w:pPr>
      <w:jc w:val="center"/>
      <w:spacing w:line="360" w:lineRule="auto"/>
    </w:pPr>
    <w:rPr>
      <w:rFonts w:ascii="方正小标宋_GBK" w:hAnsi="方正小标宋_GBK" w:eastAsia="方正小标宋_GBK"/>
      <w:bCs/>
      <w:color w:val="000000"/>
      <w:sz w:val="52"/>
      <w:szCs w:val="52"/>
    </w:rPr>
  </w:style>
  <w:style w:type="character" w:styleId="1346" w:customStyle="1">
    <w:name w:val="文档正文 Char"/>
    <w:link w:val="1345"/>
    <w:uiPriority w:val="99"/>
    <w:qFormat/>
    <w:rPr>
      <w:rFonts w:ascii="方正小标宋_GBK" w:hAnsi="方正小标宋_GBK" w:eastAsia="方正小标宋_GBK"/>
      <w:bCs/>
      <w:color w:val="000000"/>
      <w:sz w:val="52"/>
      <w:szCs w:val="52"/>
    </w:rPr>
  </w:style>
  <w:style w:type="character" w:styleId="1347" w:customStyle="1">
    <w:name w:val="图片居中 Char"/>
    <w:link w:val="1348"/>
    <w:uiPriority w:val="99"/>
    <w:qFormat/>
    <w:rPr>
      <w:rFonts w:ascii="Arial" w:hAnsi="Arial"/>
      <w:sz w:val="22"/>
    </w:rPr>
  </w:style>
  <w:style w:type="paragraph" w:styleId="1348" w:customStyle="1">
    <w:name w:val="图片居中"/>
    <w:basedOn w:val="889"/>
    <w:link w:val="1347"/>
    <w:uiPriority w:val="99"/>
    <w:qFormat/>
    <w:pPr>
      <w:jc w:val="center"/>
      <w:spacing w:line="360" w:lineRule="auto"/>
      <w:widowControl/>
    </w:pPr>
    <w:rPr>
      <w:rFonts w:ascii="Arial" w:hAnsi="Arial"/>
      <w:sz w:val="22"/>
      <w:szCs w:val="20"/>
    </w:rPr>
  </w:style>
  <w:style w:type="character" w:styleId="1349" w:customStyle="1">
    <w:name w:val="zw Char"/>
    <w:link w:val="1350"/>
    <w:uiPriority w:val="99"/>
    <w:qFormat/>
    <w:rPr>
      <w:rFonts w:ascii="仿宋" w:hAnsi="仿宋" w:eastAsia="仿宋" w:cs="仿宋"/>
      <w:sz w:val="32"/>
      <w:szCs w:val="32"/>
    </w:rPr>
  </w:style>
  <w:style w:type="paragraph" w:styleId="1350" w:customStyle="1">
    <w:name w:val="zw"/>
    <w:basedOn w:val="889"/>
    <w:link w:val="1349"/>
    <w:uiPriority w:val="99"/>
    <w:qFormat/>
    <w:pPr>
      <w:ind w:firstLine="560"/>
      <w:spacing w:line="360" w:lineRule="auto"/>
    </w:pPr>
    <w:rPr>
      <w:rFonts w:ascii="仿宋" w:hAnsi="仿宋" w:eastAsia="仿宋" w:cs="仿宋"/>
      <w:sz w:val="32"/>
      <w:szCs w:val="32"/>
    </w:rPr>
  </w:style>
  <w:style w:type="paragraph" w:styleId="1351" w:customStyle="1">
    <w:name w:val="Default Text"/>
    <w:basedOn w:val="889"/>
    <w:link w:val="1352"/>
    <w:uiPriority w:val="99"/>
    <w:qFormat/>
    <w:pPr>
      <w:ind w:firstLine="200"/>
      <w:jc w:val="left"/>
      <w:spacing w:line="360" w:lineRule="auto"/>
      <w:widowControl/>
    </w:pPr>
    <w:rPr>
      <w:rFonts w:ascii="Arial" w:hAnsi="Arial"/>
      <w:sz w:val="24"/>
      <w:szCs w:val="20"/>
    </w:rPr>
  </w:style>
  <w:style w:type="character" w:styleId="1352" w:customStyle="1">
    <w:name w:val="Default Text Char Char"/>
    <w:link w:val="1351"/>
    <w:uiPriority w:val="99"/>
    <w:qFormat/>
    <w:rPr>
      <w:rFonts w:ascii="Arial" w:hAnsi="Arial"/>
      <w:sz w:val="24"/>
    </w:rPr>
  </w:style>
  <w:style w:type="paragraph" w:styleId="1353" w:customStyle="1">
    <w:name w:val="xl63"/>
    <w:basedOn w:val="88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354" w:customStyle="1">
    <w:name w:val="xl64"/>
    <w:basedOn w:val="889"/>
    <w:qFormat/>
    <w:pPr>
      <w:jc w:val="left"/>
      <w:spacing w:before="100" w:beforeAutospacing="1" w:after="100" w:afterAutospacing="1"/>
      <w:widowControl/>
    </w:pPr>
    <w:rPr>
      <w:rFonts w:ascii="宋体" w:hAnsi="宋体" w:cs="宋体"/>
      <w:sz w:val="24"/>
    </w:rPr>
  </w:style>
  <w:style w:type="paragraph" w:styleId="1355" w:customStyle="1">
    <w:name w:val="xl75"/>
    <w:basedOn w:val="889"/>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4"/>
    </w:rPr>
  </w:style>
  <w:style w:type="paragraph" w:styleId="1356" w:customStyle="1">
    <w:name w:val="xl76"/>
    <w:basedOn w:val="88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4"/>
    </w:rPr>
  </w:style>
  <w:style w:type="paragraph" w:styleId="1357" w:customStyle="1">
    <w:name w:val="xl77"/>
    <w:basedOn w:val="88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4"/>
    </w:rPr>
  </w:style>
  <w:style w:type="character" w:styleId="1358" w:customStyle="1">
    <w:name w:val="font71"/>
    <w:basedOn w:val="899"/>
    <w:qFormat/>
    <w:rPr>
      <w:rFonts w:hint="eastAsia" w:ascii="华文中宋" w:hAnsi="华文中宋" w:eastAsia="华文中宋" w:cs="华文中宋"/>
      <w:b/>
      <w:bCs/>
      <w:color w:val="000000"/>
      <w:sz w:val="20"/>
      <w:szCs w:val="20"/>
      <w:u w:val="none"/>
    </w:rPr>
  </w:style>
  <w:style w:type="character" w:styleId="1359" w:customStyle="1">
    <w:name w:val="font121"/>
    <w:basedOn w:val="899"/>
    <w:qFormat/>
    <w:rPr>
      <w:rFonts w:hint="eastAsia" w:ascii="宋体" w:hAnsi="宋体" w:eastAsia="宋体" w:cs="宋体"/>
      <w:b/>
      <w:bCs/>
      <w:color w:val="000000"/>
      <w:sz w:val="20"/>
      <w:szCs w:val="20"/>
      <w:u w:val="none"/>
    </w:rPr>
  </w:style>
  <w:style w:type="character" w:styleId="1360" w:customStyle="1">
    <w:name w:val="font31"/>
    <w:basedOn w:val="899"/>
    <w:qFormat/>
    <w:rPr>
      <w:rFonts w:hint="eastAsia" w:ascii="华文中宋" w:hAnsi="华文中宋" w:eastAsia="华文中宋" w:cs="华文中宋"/>
      <w:b/>
      <w:bCs/>
      <w:color w:val="000000"/>
      <w:sz w:val="20"/>
      <w:szCs w:val="20"/>
      <w:u w:val="none"/>
    </w:rPr>
  </w:style>
  <w:style w:type="character" w:styleId="1361" w:customStyle="1">
    <w:name w:val="正文首行缩进 2 Char"/>
    <w:basedOn w:val="1109"/>
    <w:link w:val="945"/>
    <w:semiHidden/>
    <w:qFormat/>
    <w:rPr>
      <w:rFonts w:ascii="方正仿宋简体" w:hAnsi="创艺简仿宋" w:eastAsia="方正仿宋简体"/>
      <w:sz w:val="21"/>
      <w:szCs w:val="24"/>
    </w:rPr>
  </w:style>
  <w:style w:type="character" w:styleId="1362" w:customStyle="1">
    <w:name w:val="HTML 预设格式 Char2"/>
    <w:uiPriority w:val="99"/>
    <w:qFormat/>
    <w:rPr>
      <w:rFonts w:ascii="宋体" w:hAnsi="宋体" w:cs="宋体"/>
      <w:sz w:val="24"/>
      <w:szCs w:val="24"/>
    </w:rPr>
  </w:style>
  <w:style w:type="character" w:styleId="1363" w:customStyle="1">
    <w:name w:val="正文缩进 Char2"/>
    <w:qFormat/>
    <w:rPr>
      <w:rFonts w:eastAsia="楷体_GB2312"/>
      <w:sz w:val="24"/>
    </w:rPr>
  </w:style>
  <w:style w:type="paragraph" w:styleId="1364" w:customStyle="1">
    <w:name w:val="纯文本7"/>
    <w:basedOn w:val="889"/>
    <w:qFormat/>
    <w:rPr>
      <w:rFonts w:ascii="宋体" w:hAnsi="Courier New" w:eastAsia="楷体_GB2312"/>
      <w:sz w:val="28"/>
      <w:szCs w:val="20"/>
      <w:lang w:val="zh-CN"/>
    </w:rPr>
  </w:style>
  <w:style w:type="character" w:styleId="1365" w:customStyle="1">
    <w:name w:val="正文缩进 Char1"/>
    <w:qFormat/>
    <w:rPr>
      <w:rFonts w:eastAsia="楷体_GB2312"/>
      <w:sz w:val="24"/>
      <w:lang w:val="en-US" w:eastAsia="zh-CN" w:bidi="ar-SA"/>
    </w:rPr>
  </w:style>
  <w:style w:type="paragraph" w:styleId="1366" w:customStyle="1">
    <w:name w:val="正文左对齐"/>
    <w:basedOn w:val="889"/>
    <w:link w:val="1367"/>
    <w:qFormat/>
    <w:pPr>
      <w:spacing w:line="360" w:lineRule="auto"/>
    </w:pPr>
    <w:rPr>
      <w:rFonts w:ascii="宋体" w:hAnsi="宋体" w:cstheme="minorBidi"/>
      <w:sz w:val="24"/>
      <w:szCs w:val="22"/>
    </w:rPr>
  </w:style>
  <w:style w:type="character" w:styleId="1367" w:customStyle="1">
    <w:name w:val="正文左对齐 Char"/>
    <w:basedOn w:val="899"/>
    <w:link w:val="1366"/>
    <w:qFormat/>
    <w:rPr>
      <w:rFonts w:ascii="宋体" w:hAnsi="宋体" w:cstheme="minorBidi"/>
      <w:sz w:val="24"/>
      <w:szCs w:val="22"/>
    </w:rPr>
  </w:style>
  <w:style w:type="character" w:styleId="1368" w:customStyle="1">
    <w:name w:val="未处理的提及1"/>
    <w:basedOn w:val="899"/>
    <w:uiPriority w:val="99"/>
    <w:semiHidden/>
    <w:unhideWhenUsed/>
    <w:qFormat/>
    <w:rPr>
      <w:color w:val="605e5c"/>
      <w:shd w:val="clear" w:color="auto" w:fill="e1dfdd"/>
    </w:rPr>
  </w:style>
  <w:style w:type="paragraph" w:styleId="1369" w:customStyle="1">
    <w:name w:val="TOC 标题3"/>
    <w:basedOn w:val="890"/>
    <w:next w:val="889"/>
    <w:uiPriority w:val="39"/>
    <w:unhideWhenUsed/>
    <w:qFormat/>
    <w:pPr>
      <w:jc w:val="left"/>
      <w:spacing w:before="240" w:line="259" w:lineRule="auto"/>
      <w:widowControl/>
      <w:outlineLvl w:val="9"/>
    </w:pPr>
    <w:rPr>
      <w:rFonts w:asciiTheme="majorHAnsi" w:hAnsiTheme="majorHAnsi" w:eastAsiaTheme="majorEastAsia" w:cstheme="majorBidi"/>
      <w:b w:val="0"/>
      <w:bCs w:val="0"/>
      <w:color w:val="2e74b5" w:themeColor="accent1" w:themeShade="BF"/>
      <w:sz w:val="32"/>
      <w:szCs w:val="32"/>
    </w:rPr>
  </w:style>
  <w:style w:type="character" w:styleId="1370" w:customStyle="1">
    <w:name w:val="Heading 4 Char"/>
    <w:uiPriority w:val="9"/>
    <w:qFormat/>
    <w:rPr>
      <w:rFonts w:ascii="Arial" w:hAnsi="Arial" w:eastAsia="Arial" w:cs="Arial"/>
      <w:b/>
      <w:bCs/>
      <w:sz w:val="26"/>
      <w:szCs w:val="26"/>
    </w:rPr>
  </w:style>
  <w:style w:type="character" w:styleId="1371" w:customStyle="1">
    <w:name w:val="Header Char"/>
    <w:uiPriority w:val="99"/>
    <w:qFormat/>
  </w:style>
  <w:style w:type="character" w:styleId="1372" w:customStyle="1">
    <w:name w:val="Footer Char"/>
    <w:uiPriority w:val="99"/>
    <w:qFormat/>
  </w:style>
  <w:style w:type="character" w:styleId="1373" w:customStyle="1">
    <w:name w:val="Caption Char"/>
    <w:uiPriority w:val="99"/>
    <w:qFormat/>
  </w:style>
  <w:style w:type="character" w:styleId="1374" w:customStyle="1">
    <w:name w:val="脚注文本 Char"/>
    <w:basedOn w:val="899"/>
    <w:link w:val="931"/>
    <w:uiPriority w:val="99"/>
    <w:semiHidden/>
    <w:qFormat/>
    <w:rPr>
      <w:rFonts w:ascii="Calibri" w:hAnsi="Calibri"/>
      <w:sz w:val="18"/>
      <w:szCs w:val="24"/>
    </w:rPr>
  </w:style>
  <w:style w:type="character" w:styleId="1375" w:customStyle="1">
    <w:name w:val="尾注文本 Char"/>
    <w:basedOn w:val="899"/>
    <w:link w:val="921"/>
    <w:uiPriority w:val="99"/>
    <w:semiHidden/>
    <w:qFormat/>
    <w:rPr>
      <w:rFonts w:ascii="Calibri" w:hAnsi="Calibri"/>
      <w:szCs w:val="24"/>
    </w:rPr>
  </w:style>
  <w:style w:type="character" w:styleId="1376" w:customStyle="1">
    <w:name w:val="正文缩进 字符2"/>
    <w:qFormat/>
    <w:rPr>
      <w:rFonts w:ascii="Times New Roman" w:hAnsi="Times New Roman" w:eastAsia="楷体_GB2312"/>
      <w:sz w:val="24"/>
    </w:rPr>
  </w:style>
  <w:style w:type="paragraph" w:styleId="1377" w:customStyle="1">
    <w:name w:val="样式9"/>
    <w:basedOn w:val="891"/>
    <w:qFormat/>
    <w:pPr>
      <w:ind w:firstLine="200"/>
      <w:spacing w:before="0" w:after="0" w:line="360" w:lineRule="auto"/>
    </w:pPr>
    <w:rPr>
      <w:rFonts w:ascii="宋体" w:hAnsi="宋体" w:eastAsia="宋体"/>
      <w:sz w:val="21"/>
      <w:szCs w:val="21"/>
    </w:rPr>
  </w:style>
  <w:style w:type="paragraph" w:styleId="1378" w:customStyle="1">
    <w:name w:val="Table Paragraph"/>
    <w:basedOn w:val="889"/>
    <w:uiPriority w:val="1"/>
    <w:qFormat/>
    <w:pPr>
      <w:jc w:val="left"/>
    </w:pPr>
    <w:rPr>
      <w:rFonts w:ascii="宋体" w:hAnsi="宋体" w:cs="宋体"/>
      <w:sz w:val="22"/>
      <w:szCs w:val="22"/>
    </w:rPr>
  </w:style>
  <w:style w:type="character" w:styleId="1379" w:customStyle="1">
    <w:name w:val="正文文本缩进 2 字符"/>
    <w:qFormat/>
    <w:rPr>
      <w:rFonts w:ascii="宋体" w:hAnsi="宋体"/>
      <w:sz w:val="24"/>
    </w:rPr>
  </w:style>
  <w:style w:type="paragraph" w:styleId="1380" w:customStyle="1">
    <w:name w:val="正文文本缩进 21"/>
    <w:basedOn w:val="889"/>
    <w:qFormat/>
    <w:pPr>
      <w:ind w:firstLine="540"/>
      <w:spacing w:line="360" w:lineRule="auto"/>
    </w:pPr>
    <w:rPr>
      <w:rFonts w:ascii="宋体" w:hAnsi="宋体"/>
      <w:sz w:val="24"/>
      <w:szCs w:val="20"/>
      <w:lang w:eastAsia="en-US"/>
    </w:rPr>
  </w:style>
  <w:style w:type="table" w:styleId="1381" w:customStyle="1">
    <w:name w:val="普通表格1"/>
    <w:qFormat/>
    <w:tblPr>
      <w:tblCellMar>
        <w:left w:w="0" w:type="dxa"/>
        <w:top w:w="0" w:type="dxa"/>
        <w:right w:w="0" w:type="dxa"/>
        <w:bottom w:w="0" w:type="dxa"/>
      </w:tblCellMar>
    </w:tblPr>
  </w:style>
  <w:style w:type="paragraph" w:styleId="1382" w:customStyle="1">
    <w:name w:val="标题 21"/>
    <w:basedOn w:val="1301"/>
    <w:qFormat/>
    <w:pPr>
      <w:spacing w:before="260" w:after="260" w:line="413" w:lineRule="auto"/>
    </w:pPr>
    <w:rPr>
      <w:rFonts w:ascii="Arial" w:hAnsi="Arial"/>
      <w:b/>
      <w:sz w:val="32"/>
    </w:rPr>
  </w:style>
  <w:style w:type="character" w:styleId="1383" w:customStyle="1">
    <w:name w:val="NormalCharacter"/>
    <w:qFormat/>
  </w:style>
  <w:style w:type="character" w:styleId="1384" w:customStyle="1">
    <w:name w:val="列出段落 Char1"/>
    <w:uiPriority w:val="34"/>
    <w:qFormat/>
    <w:rPr>
      <w:rFonts w:ascii="Calibri" w:hAnsi="Calibri"/>
      <w:sz w:val="24"/>
      <w:szCs w:val="22"/>
    </w:rPr>
  </w:style>
  <w:style w:type="paragraph" w:styleId="1385">
    <w:name w:val="TOC Heading"/>
    <w:uiPriority w:val="39"/>
    <w:unhideWhenUsed/>
  </w:style>
  <w:style w:type="character" w:styleId="1386" w:customStyle="1">
    <w:name w:val="称呼 Char"/>
    <w:basedOn w:val="899"/>
    <w:link w:val="907"/>
    <w:rPr>
      <w:rFonts w:ascii="宋体" w:hAnsi="宋体"/>
      <w:spacing w:val="20"/>
      <w:sz w:val="24"/>
      <w:szCs w:val="22"/>
      <w:lang w:eastAsia="en-US" w:bidi="en-US"/>
    </w:rPr>
  </w:style>
  <w:style w:type="character" w:styleId="1387" w:customStyle="1">
    <w:name w:val="结束语 Char"/>
    <w:basedOn w:val="899"/>
    <w:link w:val="909"/>
    <w:rPr>
      <w:rFonts w:ascii="宋体" w:hAnsi="宋体"/>
      <w:spacing w:val="20"/>
      <w:sz w:val="24"/>
      <w:szCs w:val="22"/>
      <w:lang w:eastAsia="en-US" w:bidi="en-US"/>
    </w:rPr>
  </w:style>
  <w:style w:type="character" w:styleId="1388" w:customStyle="1">
    <w:name w:val="正文文本缩进 3 Char"/>
    <w:basedOn w:val="899"/>
    <w:link w:val="933"/>
    <w:rPr>
      <w:rFonts w:ascii="宋体" w:hAnsi="宋体"/>
      <w:sz w:val="24"/>
      <w:szCs w:val="24"/>
    </w:rPr>
  </w:style>
  <w:style w:type="character" w:styleId="1389" w:customStyle="1">
    <w:name w:val="正文文本 2 Char"/>
    <w:basedOn w:val="899"/>
    <w:link w:val="937"/>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1.png"/><Relationship Id="rId22" Type="http://schemas.openxmlformats.org/officeDocument/2006/relationships/image" Target="media/image2.emf"/><Relationship Id="rId23" Type="http://schemas.openxmlformats.org/officeDocument/2006/relationships/package" Target="embeddings/Microsoft_Word_Document1.doc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6C1233D-FAD8-4A0F-A386-6D7D258AF63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陈晴晴</cp:lastModifiedBy>
  <cp:revision>424</cp:revision>
  <dcterms:created xsi:type="dcterms:W3CDTF">2025-03-13T05:42:00Z</dcterms:created>
  <dcterms:modified xsi:type="dcterms:W3CDTF">2026-06-04T01:33:29Z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92E45F51DF5F43FFABA83490813B76FA</vt:lpwstr>
  </property>
  <property fmtid="{D5CDD505-2E9C-101B-9397-08002B2CF9AE}" pid="4" name="KSOTemplateDocerSaveRecord">
    <vt:lpwstr>eyJoZGlkIjoiYTNmODg1NGI2ZDI2YzdmMmEyYTYyMGNkOWEwMjA1YTEiLCJ1c2VySWQiOiIxMzA0MzAyNDc3In0=</vt:lpwstr>
  </property>
</Properties>
</file>